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E1878">
      <w:pPr>
        <w:jc w:val="center"/>
      </w:pPr>
    </w:p>
    <w:p w14:paraId="0B175576">
      <w:pPr>
        <w:jc w:val="center"/>
      </w:pPr>
    </w:p>
    <w:p w14:paraId="500BF689"/>
    <w:p w14:paraId="5D2D227E">
      <w:pPr>
        <w:jc w:val="center"/>
      </w:pPr>
    </w:p>
    <w:p w14:paraId="225C3BB3">
      <w:pPr>
        <w:jc w:val="center"/>
      </w:pPr>
      <w:r>
        <w:drawing>
          <wp:inline distT="0" distB="0" distL="0" distR="0">
            <wp:extent cx="4643120" cy="732790"/>
            <wp:effectExtent l="0" t="0" r="5080" b="13970"/>
            <wp:docPr id="1026" name="图片 1" descr="微信图片_20211119151541"/>
            <wp:cNvGraphicFramePr/>
            <a:graphic xmlns:a="http://schemas.openxmlformats.org/drawingml/2006/main">
              <a:graphicData uri="http://schemas.openxmlformats.org/drawingml/2006/picture">
                <pic:pic xmlns:pic="http://schemas.openxmlformats.org/drawingml/2006/picture">
                  <pic:nvPicPr>
                    <pic:cNvPr id="1026" name="图片 1" descr="微信图片_20211119151541"/>
                    <pic:cNvPicPr/>
                  </pic:nvPicPr>
                  <pic:blipFill>
                    <a:blip r:embed="rId6" cstate="print"/>
                    <a:srcRect/>
                    <a:stretch>
                      <a:fillRect/>
                    </a:stretch>
                  </pic:blipFill>
                  <pic:spPr>
                    <a:xfrm>
                      <a:off x="0" y="0"/>
                      <a:ext cx="4643120" cy="732790"/>
                    </a:xfrm>
                    <a:prstGeom prst="rect">
                      <a:avLst/>
                    </a:prstGeom>
                    <a:ln>
                      <a:noFill/>
                    </a:ln>
                  </pic:spPr>
                </pic:pic>
              </a:graphicData>
            </a:graphic>
          </wp:inline>
        </w:drawing>
      </w:r>
    </w:p>
    <w:p w14:paraId="1DB06234"/>
    <w:p w14:paraId="2235F7EF"/>
    <w:p w14:paraId="0F1260B8"/>
    <w:p w14:paraId="5758E497"/>
    <w:p w14:paraId="0C574409"/>
    <w:p w14:paraId="4CB54894"/>
    <w:p w14:paraId="242F9CD4"/>
    <w:p w14:paraId="1E9D5435">
      <w:pPr>
        <w:rPr>
          <w:sz w:val="48"/>
          <w:szCs w:val="48"/>
        </w:rPr>
      </w:pPr>
    </w:p>
    <w:p w14:paraId="24802180">
      <w:pPr>
        <w:jc w:val="center"/>
        <w:outlineLvl w:val="0"/>
        <w:rPr>
          <w:rFonts w:hint="eastAsia" w:ascii="楷体" w:hAnsi="楷体" w:eastAsia="楷体" w:cs="楷体"/>
          <w:b/>
          <w:bCs/>
          <w:sz w:val="84"/>
          <w:szCs w:val="84"/>
        </w:rPr>
      </w:pPr>
      <w:bookmarkStart w:id="0" w:name="_Toc3957"/>
      <w:bookmarkStart w:id="1" w:name="_Toc24965"/>
      <w:bookmarkStart w:id="2" w:name="_Toc10253"/>
      <w:bookmarkStart w:id="3" w:name="_Toc11782"/>
      <w:bookmarkStart w:id="4" w:name="_Toc19601"/>
      <w:bookmarkStart w:id="5" w:name="_Toc14626"/>
      <w:r>
        <w:rPr>
          <w:rFonts w:hint="eastAsia" w:ascii="楷体" w:hAnsi="楷体" w:eastAsia="楷体" w:cs="楷体"/>
          <w:b/>
          <w:bCs/>
          <w:sz w:val="84"/>
          <w:szCs w:val="84"/>
          <w:lang w:val="en-US" w:eastAsia="zh-CN"/>
        </w:rPr>
        <w:t>西餐烹饪</w:t>
      </w:r>
      <w:r>
        <w:rPr>
          <w:rFonts w:hint="eastAsia" w:ascii="楷体" w:hAnsi="楷体" w:eastAsia="楷体" w:cs="楷体"/>
          <w:b/>
          <w:bCs/>
          <w:sz w:val="84"/>
          <w:szCs w:val="84"/>
        </w:rPr>
        <w:t>专业</w:t>
      </w:r>
      <w:bookmarkEnd w:id="0"/>
      <w:bookmarkEnd w:id="1"/>
      <w:bookmarkEnd w:id="2"/>
      <w:bookmarkEnd w:id="3"/>
      <w:bookmarkEnd w:id="4"/>
      <w:bookmarkEnd w:id="5"/>
    </w:p>
    <w:p w14:paraId="261FF045">
      <w:pPr>
        <w:jc w:val="center"/>
        <w:outlineLvl w:val="0"/>
        <w:rPr>
          <w:rFonts w:hint="eastAsia" w:ascii="楷体" w:hAnsi="楷体" w:eastAsia="楷体" w:cs="楷体"/>
          <w:b/>
          <w:bCs/>
          <w:sz w:val="84"/>
          <w:szCs w:val="84"/>
        </w:rPr>
      </w:pPr>
      <w:bookmarkStart w:id="6" w:name="_Toc22690"/>
      <w:bookmarkStart w:id="7" w:name="_Toc19699"/>
      <w:bookmarkStart w:id="8" w:name="_Toc1052"/>
      <w:bookmarkStart w:id="9" w:name="_Toc23289"/>
      <w:bookmarkStart w:id="10" w:name="_Toc13926"/>
      <w:bookmarkStart w:id="11" w:name="_Toc7974"/>
      <w:r>
        <w:rPr>
          <w:rFonts w:hint="eastAsia" w:ascii="楷体" w:hAnsi="楷体" w:eastAsia="楷体" w:cs="楷体"/>
          <w:b/>
          <w:bCs/>
          <w:sz w:val="84"/>
          <w:szCs w:val="84"/>
        </w:rPr>
        <w:t>人才培养方案</w:t>
      </w:r>
      <w:bookmarkEnd w:id="6"/>
      <w:bookmarkEnd w:id="7"/>
      <w:bookmarkEnd w:id="8"/>
      <w:bookmarkEnd w:id="9"/>
      <w:bookmarkEnd w:id="10"/>
      <w:bookmarkEnd w:id="11"/>
      <w:bookmarkStart w:id="12" w:name="_Toc22745"/>
      <w:bookmarkStart w:id="13" w:name="_Toc27745"/>
      <w:bookmarkStart w:id="14" w:name="_Toc29174"/>
      <w:bookmarkStart w:id="15" w:name="_Toc12542"/>
      <w:bookmarkStart w:id="16" w:name="_Toc12219"/>
      <w:bookmarkStart w:id="17" w:name="_Toc5578"/>
    </w:p>
    <w:p w14:paraId="0064485D">
      <w:pPr>
        <w:jc w:val="both"/>
        <w:outlineLvl w:val="0"/>
        <w:rPr>
          <w:rFonts w:hint="eastAsia" w:ascii="楷体" w:hAnsi="楷体" w:eastAsia="楷体" w:cs="楷体"/>
          <w:b/>
          <w:bCs/>
          <w:sz w:val="84"/>
          <w:szCs w:val="84"/>
        </w:rPr>
      </w:pPr>
    </w:p>
    <w:p w14:paraId="7E841C12">
      <w:pPr>
        <w:jc w:val="center"/>
        <w:outlineLvl w:val="0"/>
        <w:rPr>
          <w:rFonts w:hint="eastAsia" w:ascii="楷体" w:hAnsi="楷体" w:eastAsia="楷体" w:cs="楷体"/>
          <w:b/>
          <w:bCs/>
          <w:sz w:val="84"/>
          <w:szCs w:val="84"/>
        </w:rPr>
      </w:pPr>
    </w:p>
    <w:p w14:paraId="629A3638">
      <w:pPr>
        <w:jc w:val="center"/>
        <w:outlineLvl w:val="0"/>
        <w:rPr>
          <w:rFonts w:hint="eastAsia" w:ascii="楷体" w:hAnsi="楷体" w:eastAsia="楷体" w:cs="楷体"/>
          <w:b/>
          <w:bCs/>
          <w:sz w:val="44"/>
          <w:szCs w:val="44"/>
        </w:rPr>
      </w:pPr>
      <w:r>
        <w:rPr>
          <w:rFonts w:hint="eastAsia" w:ascii="楷体" w:hAnsi="楷体" w:eastAsia="楷体" w:cs="楷体"/>
          <w:b/>
          <w:bCs/>
          <w:sz w:val="44"/>
          <w:szCs w:val="44"/>
        </w:rPr>
        <w:t>广西水产畜牧学校</w:t>
      </w:r>
      <w:bookmarkEnd w:id="12"/>
      <w:bookmarkEnd w:id="13"/>
      <w:bookmarkEnd w:id="14"/>
      <w:bookmarkEnd w:id="15"/>
      <w:bookmarkEnd w:id="16"/>
      <w:bookmarkEnd w:id="17"/>
    </w:p>
    <w:p w14:paraId="064E4638">
      <w:pPr>
        <w:jc w:val="center"/>
        <w:rPr>
          <w:rFonts w:hint="eastAsia" w:ascii="楷体" w:hAnsi="楷体" w:eastAsia="楷体" w:cs="楷体"/>
          <w:b/>
          <w:bCs/>
          <w:sz w:val="44"/>
          <w:szCs w:val="44"/>
        </w:rPr>
      </w:pPr>
      <w:r>
        <w:rPr>
          <w:rFonts w:hint="eastAsia" w:ascii="楷体" w:hAnsi="楷体" w:eastAsia="楷体" w:cs="楷体"/>
          <w:b/>
          <w:bCs/>
          <w:sz w:val="44"/>
          <w:szCs w:val="44"/>
        </w:rPr>
        <w:t>202</w:t>
      </w:r>
      <w:r>
        <w:rPr>
          <w:rFonts w:hint="eastAsia" w:ascii="楷体" w:hAnsi="楷体" w:eastAsia="楷体" w:cs="楷体"/>
          <w:b/>
          <w:bCs/>
          <w:sz w:val="44"/>
          <w:szCs w:val="44"/>
          <w:lang w:val="en-US" w:eastAsia="zh-CN"/>
        </w:rPr>
        <w:t>5</w:t>
      </w:r>
      <w:r>
        <w:rPr>
          <w:rFonts w:hint="eastAsia" w:ascii="楷体" w:hAnsi="楷体" w:eastAsia="楷体" w:cs="楷体"/>
          <w:b/>
          <w:bCs/>
          <w:sz w:val="44"/>
          <w:szCs w:val="44"/>
        </w:rPr>
        <w:t>年</w:t>
      </w:r>
      <w:r>
        <w:rPr>
          <w:rFonts w:hint="eastAsia" w:ascii="楷体" w:hAnsi="楷体" w:eastAsia="楷体" w:cs="楷体"/>
          <w:b/>
          <w:bCs/>
          <w:sz w:val="44"/>
          <w:szCs w:val="44"/>
          <w:lang w:val="en-US" w:eastAsia="zh-CN"/>
        </w:rPr>
        <w:t>9</w:t>
      </w:r>
      <w:r>
        <w:rPr>
          <w:rFonts w:hint="eastAsia" w:ascii="楷体" w:hAnsi="楷体" w:eastAsia="楷体" w:cs="楷体"/>
          <w:b/>
          <w:bCs/>
          <w:sz w:val="44"/>
          <w:szCs w:val="44"/>
        </w:rPr>
        <w:t>月</w:t>
      </w:r>
    </w:p>
    <w:p w14:paraId="4A20A0D7">
      <w:pPr>
        <w:jc w:val="both"/>
        <w:rPr>
          <w:rFonts w:hint="eastAsia"/>
          <w:b/>
          <w:color w:val="000000"/>
          <w:sz w:val="24"/>
          <w:szCs w:val="24"/>
        </w:rPr>
      </w:pPr>
    </w:p>
    <w:p w14:paraId="36A2F9F5">
      <w:pPr>
        <w:jc w:val="center"/>
        <w:rPr>
          <w:rFonts w:hint="eastAsia"/>
          <w:b/>
          <w:color w:val="000000"/>
          <w:sz w:val="24"/>
          <w:szCs w:val="24"/>
        </w:rPr>
      </w:pPr>
    </w:p>
    <w:p w14:paraId="0568BFCE">
      <w:pPr>
        <w:jc w:val="center"/>
        <w:rPr>
          <w:rFonts w:hint="eastAsia"/>
          <w:b/>
          <w:color w:val="000000"/>
          <w:sz w:val="24"/>
          <w:szCs w:val="24"/>
        </w:rPr>
      </w:pPr>
    </w:p>
    <w:p w14:paraId="1160D89F">
      <w:pPr>
        <w:jc w:val="center"/>
        <w:rPr>
          <w:rFonts w:hint="eastAsia"/>
          <w:b/>
          <w:color w:val="000000"/>
          <w:sz w:val="24"/>
          <w:szCs w:val="24"/>
        </w:rPr>
      </w:pPr>
    </w:p>
    <w:p w14:paraId="53FDDDDB">
      <w:pPr>
        <w:jc w:val="center"/>
        <w:rPr>
          <w:rFonts w:hint="eastAsia"/>
          <w:b/>
          <w:color w:val="000000"/>
          <w:sz w:val="24"/>
          <w:szCs w:val="24"/>
        </w:rPr>
      </w:pPr>
    </w:p>
    <w:p w14:paraId="4F50D359">
      <w:pPr>
        <w:jc w:val="center"/>
        <w:rPr>
          <w:rFonts w:hint="eastAsia"/>
          <w:b/>
          <w:color w:val="000000"/>
          <w:sz w:val="24"/>
          <w:szCs w:val="24"/>
        </w:rPr>
      </w:pPr>
    </w:p>
    <w:p w14:paraId="737F3E86">
      <w:pPr>
        <w:jc w:val="center"/>
        <w:rPr>
          <w:rFonts w:hint="eastAsia"/>
          <w:b/>
          <w:color w:val="000000"/>
          <w:sz w:val="24"/>
          <w:szCs w:val="24"/>
        </w:rPr>
      </w:pPr>
    </w:p>
    <w:p w14:paraId="1ED7B076">
      <w:pPr>
        <w:jc w:val="center"/>
        <w:rPr>
          <w:rFonts w:hint="eastAsia"/>
          <w:b/>
          <w:color w:val="000000"/>
          <w:sz w:val="24"/>
          <w:szCs w:val="24"/>
        </w:rPr>
      </w:pPr>
    </w:p>
    <w:p w14:paraId="3E181628">
      <w:pPr>
        <w:pStyle w:val="9"/>
        <w:tabs>
          <w:tab w:val="right" w:leader="dot" w:pos="8312"/>
        </w:tabs>
      </w:pPr>
      <w:r>
        <w:rPr>
          <w:sz w:val="32"/>
          <w:szCs w:val="32"/>
        </w:rPr>
        <w:fldChar w:fldCharType="begin"/>
      </w:r>
      <w:r>
        <w:rPr>
          <w:sz w:val="32"/>
          <w:szCs w:val="32"/>
        </w:rPr>
        <w:instrText xml:space="preserve">TOC \o "1-3" \h \u </w:instrText>
      </w:r>
      <w:r>
        <w:rPr>
          <w:sz w:val="32"/>
          <w:szCs w:val="32"/>
        </w:rPr>
        <w:fldChar w:fldCharType="separate"/>
      </w:r>
      <w:r>
        <w:rPr>
          <w:szCs w:val="32"/>
        </w:rPr>
        <w:fldChar w:fldCharType="begin"/>
      </w:r>
      <w:r>
        <w:rPr>
          <w:szCs w:val="32"/>
        </w:rPr>
        <w:instrText xml:space="preserve"> HYPERLINK \l _Toc12769 </w:instrText>
      </w:r>
      <w:r>
        <w:rPr>
          <w:szCs w:val="32"/>
        </w:rPr>
        <w:fldChar w:fldCharType="separate"/>
      </w:r>
      <w:r>
        <w:rPr>
          <w:rFonts w:hint="eastAsia" w:ascii="宋体" w:hAnsi="宋体"/>
          <w:lang w:val="en-US" w:eastAsia="zh-CN"/>
        </w:rPr>
        <w:t>第一章  培养目标概述</w:t>
      </w:r>
      <w:r>
        <w:tab/>
      </w:r>
      <w:r>
        <w:fldChar w:fldCharType="begin"/>
      </w:r>
      <w:r>
        <w:instrText xml:space="preserve"> PAGEREF _Toc12769 \h </w:instrText>
      </w:r>
      <w:r>
        <w:fldChar w:fldCharType="separate"/>
      </w:r>
      <w:r>
        <w:t>1</w:t>
      </w:r>
      <w:r>
        <w:fldChar w:fldCharType="end"/>
      </w:r>
      <w:r>
        <w:rPr>
          <w:szCs w:val="32"/>
        </w:rPr>
        <w:fldChar w:fldCharType="end"/>
      </w:r>
    </w:p>
    <w:p w14:paraId="56DE82AD">
      <w:pPr>
        <w:pStyle w:val="9"/>
        <w:tabs>
          <w:tab w:val="right" w:leader="dot" w:pos="8312"/>
        </w:tabs>
      </w:pPr>
      <w:r>
        <w:rPr>
          <w:szCs w:val="32"/>
        </w:rPr>
        <w:fldChar w:fldCharType="begin"/>
      </w:r>
      <w:r>
        <w:rPr>
          <w:szCs w:val="32"/>
        </w:rPr>
        <w:instrText xml:space="preserve"> HYPERLINK \l _Toc31252 </w:instrText>
      </w:r>
      <w:r>
        <w:rPr>
          <w:szCs w:val="32"/>
        </w:rPr>
        <w:fldChar w:fldCharType="separate"/>
      </w:r>
      <w:r>
        <w:rPr>
          <w:rFonts w:hint="eastAsia" w:ascii="宋体" w:hAnsi="宋体"/>
        </w:rPr>
        <w:t>一、</w:t>
      </w:r>
      <w:r>
        <w:rPr>
          <w:rFonts w:hint="eastAsia" w:ascii="宋体" w:hAnsi="宋体"/>
          <w:lang w:val="en-US" w:eastAsia="zh-CN"/>
        </w:rPr>
        <w:t>专业名称、</w:t>
      </w:r>
      <w:r>
        <w:rPr>
          <w:rFonts w:hint="eastAsia" w:ascii="宋体" w:hAnsi="宋体"/>
        </w:rPr>
        <w:t>招生对象、学制与办学层次</w:t>
      </w:r>
      <w:r>
        <w:tab/>
      </w:r>
      <w:r>
        <w:fldChar w:fldCharType="begin"/>
      </w:r>
      <w:r>
        <w:instrText xml:space="preserve"> PAGEREF _Toc31252 \h </w:instrText>
      </w:r>
      <w:r>
        <w:fldChar w:fldCharType="separate"/>
      </w:r>
      <w:r>
        <w:t>1</w:t>
      </w:r>
      <w:r>
        <w:fldChar w:fldCharType="end"/>
      </w:r>
      <w:r>
        <w:rPr>
          <w:szCs w:val="32"/>
        </w:rPr>
        <w:fldChar w:fldCharType="end"/>
      </w:r>
    </w:p>
    <w:p w14:paraId="2FF48500">
      <w:pPr>
        <w:pStyle w:val="9"/>
        <w:keepNext w:val="0"/>
        <w:keepLines w:val="0"/>
        <w:pageBreakBefore w:val="0"/>
        <w:widowControl w:val="0"/>
        <w:tabs>
          <w:tab w:val="right" w:leader="dot" w:pos="8312"/>
        </w:tabs>
        <w:kinsoku/>
        <w:wordWrap/>
        <w:overflowPunct/>
        <w:topLinePunct w:val="0"/>
        <w:autoSpaceDE/>
        <w:autoSpaceDN/>
        <w:bidi w:val="0"/>
        <w:adjustRightInd/>
        <w:snapToGrid/>
        <w:textAlignment w:val="auto"/>
      </w:pPr>
      <w:r>
        <w:rPr>
          <w:szCs w:val="32"/>
        </w:rPr>
        <w:fldChar w:fldCharType="begin"/>
      </w:r>
      <w:r>
        <w:rPr>
          <w:szCs w:val="32"/>
        </w:rPr>
        <w:instrText xml:space="preserve"> HYPERLINK \l _Toc31573 </w:instrText>
      </w:r>
      <w:r>
        <w:rPr>
          <w:szCs w:val="32"/>
        </w:rPr>
        <w:fldChar w:fldCharType="separate"/>
      </w:r>
      <w:r>
        <w:rPr>
          <w:rFonts w:hint="eastAsia" w:ascii="宋体" w:hAnsi="宋体"/>
          <w:bCs/>
          <w:lang w:val="en-US" w:eastAsia="zh-CN"/>
        </w:rPr>
        <w:t>二、职业面向</w:t>
      </w:r>
      <w:r>
        <w:tab/>
      </w:r>
      <w:r>
        <w:fldChar w:fldCharType="begin"/>
      </w:r>
      <w:r>
        <w:instrText xml:space="preserve"> PAGEREF _Toc31573 \h </w:instrText>
      </w:r>
      <w:r>
        <w:fldChar w:fldCharType="separate"/>
      </w:r>
      <w:r>
        <w:t>1</w:t>
      </w:r>
      <w:r>
        <w:fldChar w:fldCharType="end"/>
      </w:r>
      <w:r>
        <w:rPr>
          <w:szCs w:val="32"/>
        </w:rPr>
        <w:fldChar w:fldCharType="end"/>
      </w:r>
    </w:p>
    <w:p w14:paraId="7DC77709">
      <w:pPr>
        <w:pStyle w:val="9"/>
        <w:tabs>
          <w:tab w:val="right" w:leader="dot" w:pos="8312"/>
        </w:tabs>
      </w:pPr>
      <w:r>
        <w:rPr>
          <w:szCs w:val="32"/>
        </w:rPr>
        <w:fldChar w:fldCharType="begin"/>
      </w:r>
      <w:r>
        <w:rPr>
          <w:szCs w:val="32"/>
        </w:rPr>
        <w:instrText xml:space="preserve"> HYPERLINK \l _Toc11636 </w:instrText>
      </w:r>
      <w:r>
        <w:rPr>
          <w:szCs w:val="32"/>
        </w:rPr>
        <w:fldChar w:fldCharType="separate"/>
      </w:r>
      <w:r>
        <w:rPr>
          <w:rFonts w:hint="eastAsia" w:ascii="宋体" w:hAnsi="宋体"/>
          <w:lang w:val="en-US" w:eastAsia="zh-CN"/>
        </w:rPr>
        <w:t>三</w:t>
      </w:r>
      <w:r>
        <w:rPr>
          <w:rFonts w:hint="eastAsia" w:ascii="宋体" w:hAnsi="宋体"/>
        </w:rPr>
        <w:t>、培养目标</w:t>
      </w:r>
      <w:r>
        <w:tab/>
      </w:r>
      <w:r>
        <w:fldChar w:fldCharType="begin"/>
      </w:r>
      <w:r>
        <w:instrText xml:space="preserve"> PAGEREF _Toc11636 \h </w:instrText>
      </w:r>
      <w:r>
        <w:fldChar w:fldCharType="separate"/>
      </w:r>
      <w:r>
        <w:t>1</w:t>
      </w:r>
      <w:r>
        <w:fldChar w:fldCharType="end"/>
      </w:r>
      <w:r>
        <w:rPr>
          <w:szCs w:val="32"/>
        </w:rPr>
        <w:fldChar w:fldCharType="end"/>
      </w:r>
    </w:p>
    <w:p w14:paraId="7BE3CF91">
      <w:pPr>
        <w:pStyle w:val="9"/>
        <w:tabs>
          <w:tab w:val="right" w:leader="dot" w:pos="8312"/>
        </w:tabs>
      </w:pPr>
      <w:r>
        <w:rPr>
          <w:szCs w:val="32"/>
        </w:rPr>
        <w:fldChar w:fldCharType="begin"/>
      </w:r>
      <w:r>
        <w:rPr>
          <w:szCs w:val="32"/>
        </w:rPr>
        <w:instrText xml:space="preserve"> HYPERLINK \l _Toc27426 </w:instrText>
      </w:r>
      <w:r>
        <w:rPr>
          <w:szCs w:val="32"/>
        </w:rPr>
        <w:fldChar w:fldCharType="separate"/>
      </w:r>
      <w:r>
        <w:rPr>
          <w:rFonts w:hint="eastAsia" w:ascii="宋体" w:hAnsi="宋体"/>
          <w:bCs/>
          <w:kern w:val="24"/>
          <w:szCs w:val="24"/>
          <w:lang w:val="en-US" w:eastAsia="zh-CN"/>
        </w:rPr>
        <w:t>四、培养规格</w:t>
      </w:r>
      <w:r>
        <w:tab/>
      </w:r>
      <w:r>
        <w:rPr>
          <w:rFonts w:hint="eastAsia"/>
          <w:lang w:val="en-US" w:eastAsia="zh-CN"/>
        </w:rPr>
        <w:t>2</w:t>
      </w:r>
      <w:r>
        <w:rPr>
          <w:szCs w:val="32"/>
        </w:rPr>
        <w:fldChar w:fldCharType="end"/>
      </w:r>
    </w:p>
    <w:p w14:paraId="24386303">
      <w:pPr>
        <w:pStyle w:val="10"/>
        <w:tabs>
          <w:tab w:val="right" w:leader="dot" w:pos="8312"/>
        </w:tabs>
        <w:ind w:left="0" w:leftChars="0" w:firstLine="0" w:firstLineChars="0"/>
      </w:pPr>
      <w:r>
        <w:rPr>
          <w:szCs w:val="32"/>
        </w:rPr>
        <w:fldChar w:fldCharType="begin"/>
      </w:r>
      <w:r>
        <w:rPr>
          <w:szCs w:val="32"/>
        </w:rPr>
        <w:instrText xml:space="preserve"> HYPERLINK \l _Toc5352 </w:instrText>
      </w:r>
      <w:r>
        <w:rPr>
          <w:szCs w:val="32"/>
        </w:rPr>
        <w:fldChar w:fldCharType="separate"/>
      </w:r>
      <w:r>
        <w:rPr>
          <w:rFonts w:hint="eastAsia" w:ascii="宋体" w:hAnsi="宋体" w:cs="宋体"/>
          <w:kern w:val="0"/>
        </w:rPr>
        <w:t>（一）</w:t>
      </w:r>
      <w:r>
        <w:rPr>
          <w:rFonts w:hint="eastAsia" w:cs="宋体"/>
          <w:kern w:val="0"/>
        </w:rPr>
        <w:t>职业道德与情感</w:t>
      </w:r>
      <w:r>
        <w:tab/>
      </w:r>
      <w:r>
        <w:rPr>
          <w:rFonts w:hint="eastAsia"/>
          <w:lang w:val="en-US" w:eastAsia="zh-CN"/>
        </w:rPr>
        <w:t>2</w:t>
      </w:r>
      <w:r>
        <w:rPr>
          <w:szCs w:val="32"/>
        </w:rPr>
        <w:fldChar w:fldCharType="end"/>
      </w:r>
    </w:p>
    <w:p w14:paraId="22C6EBC5">
      <w:pPr>
        <w:pStyle w:val="10"/>
        <w:tabs>
          <w:tab w:val="right" w:leader="dot" w:pos="8312"/>
        </w:tabs>
        <w:ind w:left="0" w:leftChars="0" w:firstLine="0" w:firstLineChars="0"/>
      </w:pPr>
      <w:r>
        <w:rPr>
          <w:szCs w:val="32"/>
        </w:rPr>
        <w:fldChar w:fldCharType="begin"/>
      </w:r>
      <w:r>
        <w:rPr>
          <w:szCs w:val="32"/>
        </w:rPr>
        <w:instrText xml:space="preserve"> HYPERLINK \l _Toc4695 </w:instrText>
      </w:r>
      <w:r>
        <w:rPr>
          <w:szCs w:val="32"/>
        </w:rPr>
        <w:fldChar w:fldCharType="separate"/>
      </w:r>
      <w:r>
        <w:rPr>
          <w:rFonts w:hint="eastAsia" w:ascii="宋体" w:hAnsi="宋体" w:cs="宋体"/>
          <w:kern w:val="0"/>
        </w:rPr>
        <w:t>（二）</w:t>
      </w:r>
      <w:r>
        <w:rPr>
          <w:rFonts w:hint="eastAsia" w:cs="宋体"/>
          <w:kern w:val="0"/>
        </w:rPr>
        <w:t>职业技能</w:t>
      </w:r>
      <w:r>
        <w:tab/>
      </w:r>
      <w:r>
        <w:rPr>
          <w:rFonts w:hint="eastAsia"/>
          <w:lang w:val="en-US" w:eastAsia="zh-CN"/>
        </w:rPr>
        <w:t>4</w:t>
      </w:r>
      <w:r>
        <w:rPr>
          <w:szCs w:val="32"/>
        </w:rPr>
        <w:fldChar w:fldCharType="end"/>
      </w:r>
    </w:p>
    <w:p w14:paraId="65A77597">
      <w:pPr>
        <w:pStyle w:val="10"/>
        <w:tabs>
          <w:tab w:val="right" w:leader="dot" w:pos="8312"/>
        </w:tabs>
        <w:ind w:left="0" w:leftChars="0" w:firstLine="0" w:firstLineChars="0"/>
      </w:pPr>
      <w:r>
        <w:rPr>
          <w:szCs w:val="32"/>
        </w:rPr>
        <w:fldChar w:fldCharType="begin"/>
      </w:r>
      <w:r>
        <w:rPr>
          <w:szCs w:val="32"/>
        </w:rPr>
        <w:instrText xml:space="preserve"> HYPERLINK \l _Toc50 </w:instrText>
      </w:r>
      <w:r>
        <w:rPr>
          <w:szCs w:val="32"/>
        </w:rPr>
        <w:fldChar w:fldCharType="separate"/>
      </w:r>
      <w:r>
        <w:rPr>
          <w:rFonts w:hint="eastAsia" w:ascii="宋体" w:hAnsi="宋体" w:cs="宋体"/>
          <w:kern w:val="0"/>
        </w:rPr>
        <w:t>（三）</w:t>
      </w:r>
      <w:r>
        <w:rPr>
          <w:rFonts w:hint="eastAsia" w:cs="宋体"/>
          <w:kern w:val="0"/>
        </w:rPr>
        <w:t>职业知识</w:t>
      </w:r>
      <w:r>
        <w:tab/>
      </w:r>
      <w:r>
        <w:rPr>
          <w:rFonts w:hint="eastAsia"/>
          <w:lang w:val="en-US" w:eastAsia="zh-CN"/>
        </w:rPr>
        <w:t>5</w:t>
      </w:r>
      <w:r>
        <w:rPr>
          <w:szCs w:val="32"/>
        </w:rPr>
        <w:fldChar w:fldCharType="end"/>
      </w:r>
    </w:p>
    <w:p w14:paraId="31EFAFFB">
      <w:pPr>
        <w:pStyle w:val="9"/>
        <w:tabs>
          <w:tab w:val="right" w:leader="dot" w:pos="8312"/>
        </w:tabs>
      </w:pPr>
      <w:r>
        <w:rPr>
          <w:szCs w:val="32"/>
        </w:rPr>
        <w:fldChar w:fldCharType="begin"/>
      </w:r>
      <w:r>
        <w:rPr>
          <w:szCs w:val="32"/>
        </w:rPr>
        <w:instrText xml:space="preserve"> HYPERLINK \l _Toc16602 </w:instrText>
      </w:r>
      <w:r>
        <w:rPr>
          <w:szCs w:val="32"/>
        </w:rPr>
        <w:fldChar w:fldCharType="separate"/>
      </w:r>
      <w:r>
        <w:rPr>
          <w:rFonts w:hint="eastAsia" w:cs="宋体"/>
          <w:bCs/>
          <w:kern w:val="0"/>
          <w:lang w:val="en-US" w:eastAsia="zh-CN"/>
        </w:rPr>
        <w:t>五、毕业要求</w:t>
      </w:r>
      <w:r>
        <w:tab/>
      </w:r>
      <w:r>
        <w:rPr>
          <w:rFonts w:hint="eastAsia"/>
          <w:lang w:val="en-US" w:eastAsia="zh-CN"/>
        </w:rPr>
        <w:t>6</w:t>
      </w:r>
      <w:r>
        <w:rPr>
          <w:szCs w:val="32"/>
        </w:rPr>
        <w:fldChar w:fldCharType="end"/>
      </w:r>
    </w:p>
    <w:p w14:paraId="6115C8BD">
      <w:pPr>
        <w:pStyle w:val="9"/>
        <w:tabs>
          <w:tab w:val="right" w:leader="dot" w:pos="8312"/>
        </w:tabs>
      </w:pPr>
      <w:r>
        <w:rPr>
          <w:szCs w:val="32"/>
        </w:rPr>
        <w:fldChar w:fldCharType="begin"/>
      </w:r>
      <w:r>
        <w:rPr>
          <w:szCs w:val="32"/>
        </w:rPr>
        <w:instrText xml:space="preserve"> HYPERLINK \l _Toc27174 </w:instrText>
      </w:r>
      <w:r>
        <w:rPr>
          <w:szCs w:val="32"/>
        </w:rPr>
        <w:fldChar w:fldCharType="separate"/>
      </w:r>
      <w:r>
        <w:rPr>
          <w:rFonts w:hint="eastAsia"/>
          <w:bCs/>
          <w:szCs w:val="24"/>
          <w:lang w:val="en-US" w:eastAsia="zh-CN"/>
        </w:rPr>
        <w:t>六、主要接续专业</w:t>
      </w:r>
      <w:r>
        <w:tab/>
      </w:r>
      <w:r>
        <w:rPr>
          <w:rFonts w:hint="eastAsia"/>
          <w:lang w:val="en-US" w:eastAsia="zh-CN"/>
        </w:rPr>
        <w:t>7</w:t>
      </w:r>
      <w:r>
        <w:rPr>
          <w:szCs w:val="32"/>
        </w:rPr>
        <w:fldChar w:fldCharType="end"/>
      </w:r>
    </w:p>
    <w:p w14:paraId="7C6FBE1C">
      <w:pPr>
        <w:pStyle w:val="9"/>
        <w:tabs>
          <w:tab w:val="right" w:leader="dot" w:pos="8312"/>
        </w:tabs>
      </w:pPr>
      <w:r>
        <w:rPr>
          <w:szCs w:val="32"/>
        </w:rPr>
        <w:fldChar w:fldCharType="begin"/>
      </w:r>
      <w:r>
        <w:rPr>
          <w:szCs w:val="32"/>
        </w:rPr>
        <w:instrText xml:space="preserve"> HYPERLINK \l _Toc20137 </w:instrText>
      </w:r>
      <w:r>
        <w:rPr>
          <w:szCs w:val="32"/>
        </w:rPr>
        <w:fldChar w:fldCharType="separate"/>
      </w:r>
      <w:r>
        <w:rPr>
          <w:rFonts w:hint="eastAsia" w:ascii="宋体" w:hAnsi="宋体" w:cs="Times New Roman"/>
          <w:szCs w:val="28"/>
          <w:lang w:val="en-US" w:eastAsia="zh-CN"/>
        </w:rPr>
        <w:t>第二章  课程设计</w:t>
      </w:r>
      <w:r>
        <w:tab/>
      </w:r>
      <w:r>
        <w:rPr>
          <w:rFonts w:hint="eastAsia"/>
          <w:lang w:val="en-US" w:eastAsia="zh-CN"/>
        </w:rPr>
        <w:t>8</w:t>
      </w:r>
      <w:r>
        <w:rPr>
          <w:szCs w:val="32"/>
        </w:rPr>
        <w:fldChar w:fldCharType="end"/>
      </w:r>
    </w:p>
    <w:p w14:paraId="3B279855">
      <w:pPr>
        <w:pStyle w:val="9"/>
        <w:tabs>
          <w:tab w:val="right" w:leader="dot" w:pos="8312"/>
        </w:tabs>
      </w:pPr>
      <w:r>
        <w:rPr>
          <w:szCs w:val="32"/>
        </w:rPr>
        <w:fldChar w:fldCharType="begin"/>
      </w:r>
      <w:r>
        <w:rPr>
          <w:szCs w:val="32"/>
        </w:rPr>
        <w:instrText xml:space="preserve"> HYPERLINK \l _Toc22874 </w:instrText>
      </w:r>
      <w:r>
        <w:rPr>
          <w:szCs w:val="32"/>
        </w:rPr>
        <w:fldChar w:fldCharType="separate"/>
      </w:r>
      <w:r>
        <w:rPr>
          <w:rFonts w:hint="eastAsia" w:ascii="宋体" w:hAnsi="宋体"/>
          <w:szCs w:val="28"/>
          <w:lang w:val="en-US" w:eastAsia="zh-CN"/>
        </w:rPr>
        <w:t>一</w:t>
      </w:r>
      <w:r>
        <w:rPr>
          <w:rFonts w:hint="eastAsia" w:ascii="宋体" w:hAnsi="宋体"/>
          <w:szCs w:val="28"/>
        </w:rPr>
        <w:t>、职业能力分析</w:t>
      </w:r>
      <w:r>
        <w:tab/>
      </w:r>
      <w:r>
        <w:rPr>
          <w:rFonts w:hint="eastAsia"/>
          <w:lang w:val="en-US" w:eastAsia="zh-CN"/>
        </w:rPr>
        <w:t>9</w:t>
      </w:r>
      <w:r>
        <w:rPr>
          <w:szCs w:val="32"/>
        </w:rPr>
        <w:fldChar w:fldCharType="end"/>
      </w:r>
    </w:p>
    <w:p w14:paraId="730D7E68">
      <w:pPr>
        <w:pStyle w:val="9"/>
        <w:tabs>
          <w:tab w:val="right" w:leader="dot" w:pos="8312"/>
        </w:tabs>
        <w:rPr>
          <w:rFonts w:hint="eastAsia" w:eastAsia="宋体"/>
          <w:lang w:val="en-US" w:eastAsia="zh-CN"/>
        </w:rPr>
      </w:pPr>
      <w:r>
        <w:rPr>
          <w:szCs w:val="32"/>
        </w:rPr>
        <w:fldChar w:fldCharType="begin"/>
      </w:r>
      <w:r>
        <w:rPr>
          <w:szCs w:val="32"/>
        </w:rPr>
        <w:instrText xml:space="preserve"> HYPERLINK \l _Toc17482 </w:instrText>
      </w:r>
      <w:r>
        <w:rPr>
          <w:szCs w:val="32"/>
        </w:rPr>
        <w:fldChar w:fldCharType="separate"/>
      </w:r>
      <w:r>
        <w:rPr>
          <w:rFonts w:hint="eastAsia" w:ascii="宋体" w:hAnsi="宋体"/>
          <w:lang w:val="en-US" w:eastAsia="zh-CN"/>
        </w:rPr>
        <w:t>二</w:t>
      </w:r>
      <w:r>
        <w:rPr>
          <w:rFonts w:hint="eastAsia" w:ascii="宋体" w:hAnsi="宋体"/>
        </w:rPr>
        <w:t>、人才培养模式与教学组织实施</w:t>
      </w:r>
      <w:r>
        <w:tab/>
      </w:r>
      <w:r>
        <w:rPr>
          <w:rFonts w:hint="eastAsia"/>
          <w:lang w:val="en-US" w:eastAsia="zh-CN"/>
        </w:rPr>
        <w:t>1</w:t>
      </w:r>
      <w:r>
        <w:rPr>
          <w:szCs w:val="32"/>
        </w:rPr>
        <w:fldChar w:fldCharType="end"/>
      </w:r>
      <w:r>
        <w:rPr>
          <w:rFonts w:hint="eastAsia"/>
          <w:szCs w:val="32"/>
          <w:lang w:val="en-US" w:eastAsia="zh-CN"/>
        </w:rPr>
        <w:t>0</w:t>
      </w:r>
    </w:p>
    <w:p w14:paraId="444AAFED">
      <w:pPr>
        <w:pStyle w:val="9"/>
        <w:tabs>
          <w:tab w:val="right" w:leader="dot" w:pos="8312"/>
        </w:tabs>
        <w:rPr>
          <w:rFonts w:hint="eastAsia" w:eastAsia="宋体"/>
          <w:lang w:val="en-US" w:eastAsia="zh-CN"/>
        </w:rPr>
      </w:pPr>
      <w:r>
        <w:rPr>
          <w:szCs w:val="32"/>
        </w:rPr>
        <w:fldChar w:fldCharType="begin"/>
      </w:r>
      <w:r>
        <w:rPr>
          <w:szCs w:val="32"/>
        </w:rPr>
        <w:instrText xml:space="preserve"> HYPERLINK \l _Toc1886 </w:instrText>
      </w:r>
      <w:r>
        <w:rPr>
          <w:szCs w:val="32"/>
        </w:rPr>
        <w:fldChar w:fldCharType="separate"/>
      </w:r>
      <w:r>
        <w:rPr>
          <w:rFonts w:hint="eastAsia" w:ascii="宋体" w:hAnsi="宋体" w:cs="宋体"/>
          <w:lang w:val="en-US" w:eastAsia="zh-CN"/>
        </w:rPr>
        <w:t>三</w:t>
      </w:r>
      <w:r>
        <w:rPr>
          <w:rFonts w:hint="eastAsia" w:ascii="宋体" w:hAnsi="宋体" w:cs="宋体"/>
        </w:rPr>
        <w:t>、</w:t>
      </w:r>
      <w:r>
        <w:rPr>
          <w:rFonts w:hint="eastAsia" w:ascii="宋体" w:hAnsi="宋体" w:cs="宋体"/>
          <w:lang w:val="en-US" w:eastAsia="zh-CN"/>
        </w:rPr>
        <w:t>课程结构与</w:t>
      </w:r>
      <w:r>
        <w:rPr>
          <w:rFonts w:hint="eastAsia" w:ascii="宋体" w:hAnsi="宋体" w:cs="宋体"/>
        </w:rPr>
        <w:t>课程</w:t>
      </w:r>
      <w:r>
        <w:rPr>
          <w:rFonts w:hint="eastAsia" w:ascii="宋体" w:hAnsi="宋体" w:eastAsia="宋体" w:cs="宋体"/>
          <w:lang w:val="en-US" w:eastAsia="zh-CN"/>
        </w:rPr>
        <w:t>设置</w:t>
      </w:r>
      <w:r>
        <w:tab/>
      </w:r>
      <w:r>
        <w:rPr>
          <w:rFonts w:hint="eastAsia"/>
          <w:lang w:val="en-US" w:eastAsia="zh-CN"/>
        </w:rPr>
        <w:t>1</w:t>
      </w:r>
      <w:r>
        <w:rPr>
          <w:szCs w:val="32"/>
        </w:rPr>
        <w:fldChar w:fldCharType="end"/>
      </w:r>
      <w:r>
        <w:rPr>
          <w:rFonts w:hint="eastAsia"/>
          <w:szCs w:val="32"/>
          <w:lang w:val="en-US" w:eastAsia="zh-CN"/>
        </w:rPr>
        <w:t>1</w:t>
      </w:r>
    </w:p>
    <w:p w14:paraId="79C5B273">
      <w:pPr>
        <w:pStyle w:val="10"/>
        <w:tabs>
          <w:tab w:val="right" w:leader="dot" w:pos="8312"/>
        </w:tabs>
        <w:ind w:left="0" w:leftChars="0" w:firstLine="0" w:firstLineChars="0"/>
        <w:rPr>
          <w:rFonts w:hint="eastAsia" w:eastAsia="宋体"/>
          <w:lang w:val="en-US" w:eastAsia="zh-CN"/>
        </w:rPr>
      </w:pPr>
      <w:r>
        <w:rPr>
          <w:szCs w:val="32"/>
        </w:rPr>
        <w:fldChar w:fldCharType="begin"/>
      </w:r>
      <w:r>
        <w:rPr>
          <w:szCs w:val="32"/>
        </w:rPr>
        <w:instrText xml:space="preserve"> HYPERLINK \l _Toc939 </w:instrText>
      </w:r>
      <w:r>
        <w:rPr>
          <w:szCs w:val="32"/>
        </w:rPr>
        <w:fldChar w:fldCharType="separate"/>
      </w:r>
      <w:r>
        <w:rPr>
          <w:rFonts w:hint="eastAsia" w:ascii="宋体" w:hAnsi="宋体" w:cs="Calibri"/>
          <w:bCs/>
          <w:lang w:val="en-US" w:eastAsia="zh-CN"/>
        </w:rPr>
        <w:t>（一）公共基础课</w:t>
      </w:r>
      <w:r>
        <w:tab/>
      </w:r>
      <w:r>
        <w:rPr>
          <w:rFonts w:hint="eastAsia"/>
          <w:lang w:val="en-US" w:eastAsia="zh-CN"/>
        </w:rPr>
        <w:t>1</w:t>
      </w:r>
      <w:r>
        <w:rPr>
          <w:szCs w:val="32"/>
        </w:rPr>
        <w:fldChar w:fldCharType="end"/>
      </w:r>
      <w:r>
        <w:rPr>
          <w:rFonts w:hint="eastAsia"/>
          <w:szCs w:val="32"/>
          <w:lang w:val="en-US" w:eastAsia="zh-CN"/>
        </w:rPr>
        <w:t>2</w:t>
      </w:r>
    </w:p>
    <w:p w14:paraId="2A22CBE0">
      <w:pPr>
        <w:pStyle w:val="10"/>
        <w:tabs>
          <w:tab w:val="right" w:leader="dot" w:pos="8312"/>
        </w:tabs>
        <w:ind w:left="0" w:leftChars="0" w:firstLine="0" w:firstLineChars="0"/>
      </w:pPr>
      <w:r>
        <w:rPr>
          <w:szCs w:val="32"/>
        </w:rPr>
        <w:fldChar w:fldCharType="begin"/>
      </w:r>
      <w:r>
        <w:rPr>
          <w:szCs w:val="32"/>
        </w:rPr>
        <w:instrText xml:space="preserve"> HYPERLINK \l _Toc794 </w:instrText>
      </w:r>
      <w:r>
        <w:rPr>
          <w:szCs w:val="32"/>
        </w:rPr>
        <w:fldChar w:fldCharType="separate"/>
      </w:r>
      <w:r>
        <w:rPr>
          <w:rFonts w:hint="eastAsia" w:ascii="宋体" w:hAnsi="宋体" w:cs="Calibri"/>
          <w:bCs/>
          <w:lang w:val="en-US" w:eastAsia="zh-CN"/>
        </w:rPr>
        <w:t>（二）专业课程</w:t>
      </w:r>
      <w:r>
        <w:tab/>
      </w:r>
      <w:r>
        <w:fldChar w:fldCharType="begin"/>
      </w:r>
      <w:r>
        <w:instrText xml:space="preserve"> PAGEREF _Toc794 \h </w:instrText>
      </w:r>
      <w:r>
        <w:fldChar w:fldCharType="separate"/>
      </w:r>
      <w:r>
        <w:t>1</w:t>
      </w:r>
      <w:r>
        <w:rPr>
          <w:rFonts w:hint="eastAsia"/>
          <w:lang w:val="en-US" w:eastAsia="zh-CN"/>
        </w:rPr>
        <w:t>3</w:t>
      </w:r>
      <w:r>
        <w:fldChar w:fldCharType="end"/>
      </w:r>
      <w:r>
        <w:rPr>
          <w:szCs w:val="32"/>
        </w:rPr>
        <w:fldChar w:fldCharType="end"/>
      </w:r>
    </w:p>
    <w:p w14:paraId="1193E4BB">
      <w:pPr>
        <w:pStyle w:val="10"/>
        <w:tabs>
          <w:tab w:val="right" w:leader="dot" w:pos="8312"/>
        </w:tabs>
        <w:ind w:left="0" w:leftChars="0" w:firstLine="0" w:firstLineChars="0"/>
      </w:pPr>
      <w:r>
        <w:rPr>
          <w:szCs w:val="32"/>
        </w:rPr>
        <w:fldChar w:fldCharType="begin"/>
      </w:r>
      <w:r>
        <w:rPr>
          <w:szCs w:val="32"/>
        </w:rPr>
        <w:instrText xml:space="preserve"> HYPERLINK \l _Toc1180 </w:instrText>
      </w:r>
      <w:r>
        <w:rPr>
          <w:szCs w:val="32"/>
        </w:rPr>
        <w:fldChar w:fldCharType="separate"/>
      </w:r>
      <w:r>
        <w:rPr>
          <w:rFonts w:hint="eastAsia" w:ascii="宋体" w:hAnsi="宋体" w:eastAsia="宋体" w:cs="宋体"/>
          <w:bCs w:val="0"/>
          <w:lang w:val="en-US" w:eastAsia="zh-CN"/>
        </w:rPr>
        <w:t>（三）实践性教学环节</w:t>
      </w:r>
      <w:r>
        <w:tab/>
      </w:r>
      <w:r>
        <w:fldChar w:fldCharType="begin"/>
      </w:r>
      <w:r>
        <w:instrText xml:space="preserve"> PAGEREF _Toc1180 \h </w:instrText>
      </w:r>
      <w:r>
        <w:fldChar w:fldCharType="separate"/>
      </w:r>
      <w:r>
        <w:t>13</w:t>
      </w:r>
      <w:r>
        <w:fldChar w:fldCharType="end"/>
      </w:r>
      <w:r>
        <w:rPr>
          <w:szCs w:val="32"/>
        </w:rPr>
        <w:fldChar w:fldCharType="end"/>
      </w:r>
    </w:p>
    <w:p w14:paraId="63E3D3D2">
      <w:pPr>
        <w:pStyle w:val="9"/>
        <w:tabs>
          <w:tab w:val="right" w:leader="dot" w:pos="8312"/>
        </w:tabs>
      </w:pPr>
      <w:r>
        <w:rPr>
          <w:szCs w:val="32"/>
        </w:rPr>
        <w:fldChar w:fldCharType="begin"/>
      </w:r>
      <w:r>
        <w:rPr>
          <w:szCs w:val="32"/>
        </w:rPr>
        <w:instrText xml:space="preserve"> HYPERLINK \l _Toc31868 </w:instrText>
      </w:r>
      <w:r>
        <w:rPr>
          <w:szCs w:val="32"/>
        </w:rPr>
        <w:fldChar w:fldCharType="separate"/>
      </w:r>
      <w:r>
        <w:rPr>
          <w:rFonts w:hint="eastAsia" w:ascii="宋体" w:hAnsi="宋体"/>
          <w:szCs w:val="24"/>
          <w:lang w:val="en-US" w:eastAsia="zh-CN"/>
        </w:rPr>
        <w:t>四、教学安排</w:t>
      </w:r>
      <w:r>
        <w:tab/>
      </w:r>
      <w:r>
        <w:fldChar w:fldCharType="begin"/>
      </w:r>
      <w:r>
        <w:instrText xml:space="preserve"> PAGEREF _Toc31868 \h </w:instrText>
      </w:r>
      <w:r>
        <w:fldChar w:fldCharType="separate"/>
      </w:r>
      <w:r>
        <w:t>14</w:t>
      </w:r>
      <w:r>
        <w:fldChar w:fldCharType="end"/>
      </w:r>
      <w:r>
        <w:rPr>
          <w:szCs w:val="32"/>
        </w:rPr>
        <w:fldChar w:fldCharType="end"/>
      </w:r>
    </w:p>
    <w:p w14:paraId="4BC4591A">
      <w:pPr>
        <w:pStyle w:val="10"/>
        <w:tabs>
          <w:tab w:val="right" w:leader="dot" w:pos="8312"/>
        </w:tabs>
        <w:ind w:left="0" w:leftChars="0" w:firstLine="0" w:firstLineChars="0"/>
      </w:pPr>
      <w:r>
        <w:rPr>
          <w:szCs w:val="32"/>
        </w:rPr>
        <w:fldChar w:fldCharType="begin"/>
      </w:r>
      <w:r>
        <w:rPr>
          <w:szCs w:val="32"/>
        </w:rPr>
        <w:instrText xml:space="preserve"> HYPERLINK \l _Toc12262 </w:instrText>
      </w:r>
      <w:r>
        <w:rPr>
          <w:szCs w:val="32"/>
        </w:rPr>
        <w:fldChar w:fldCharType="separate"/>
      </w:r>
      <w:r>
        <w:rPr>
          <w:rFonts w:hint="eastAsia" w:ascii="宋体" w:hAnsi="宋体"/>
          <w:szCs w:val="24"/>
          <w:lang w:val="en-US" w:eastAsia="zh-CN"/>
        </w:rPr>
        <w:t>（一）专业教学活动时间分配表</w:t>
      </w:r>
      <w:r>
        <w:tab/>
      </w:r>
      <w:r>
        <w:fldChar w:fldCharType="begin"/>
      </w:r>
      <w:r>
        <w:instrText xml:space="preserve"> PAGEREF _Toc12262 \h </w:instrText>
      </w:r>
      <w:r>
        <w:fldChar w:fldCharType="separate"/>
      </w:r>
      <w:r>
        <w:t>1</w:t>
      </w:r>
      <w:r>
        <w:rPr>
          <w:rFonts w:hint="eastAsia"/>
          <w:lang w:val="en-US" w:eastAsia="zh-CN"/>
        </w:rPr>
        <w:t>6</w:t>
      </w:r>
      <w:r>
        <w:fldChar w:fldCharType="end"/>
      </w:r>
      <w:r>
        <w:rPr>
          <w:szCs w:val="32"/>
        </w:rPr>
        <w:fldChar w:fldCharType="end"/>
      </w:r>
    </w:p>
    <w:p w14:paraId="26F778F8">
      <w:pPr>
        <w:pStyle w:val="6"/>
        <w:tabs>
          <w:tab w:val="right" w:leader="dot" w:pos="8312"/>
        </w:tabs>
        <w:ind w:left="0" w:leftChars="0" w:firstLine="0" w:firstLineChars="0"/>
      </w:pPr>
      <w:r>
        <w:rPr>
          <w:szCs w:val="32"/>
        </w:rPr>
        <w:fldChar w:fldCharType="begin"/>
      </w:r>
      <w:r>
        <w:rPr>
          <w:szCs w:val="32"/>
        </w:rPr>
        <w:instrText xml:space="preserve"> HYPERLINK \l _Toc5645 </w:instrText>
      </w:r>
      <w:r>
        <w:rPr>
          <w:szCs w:val="32"/>
        </w:rPr>
        <w:fldChar w:fldCharType="separate"/>
      </w:r>
      <w:r>
        <w:rPr>
          <w:rFonts w:hint="eastAsia" w:ascii="宋体" w:hAnsi="宋体"/>
          <w:szCs w:val="24"/>
          <w:lang w:eastAsia="zh-CN"/>
        </w:rPr>
        <w:t>（</w:t>
      </w:r>
      <w:r>
        <w:rPr>
          <w:rFonts w:hint="eastAsia" w:ascii="宋体" w:hAnsi="宋体"/>
          <w:szCs w:val="24"/>
          <w:lang w:val="en-US" w:eastAsia="zh-CN"/>
        </w:rPr>
        <w:t>二教育教学安排</w:t>
      </w:r>
      <w:r>
        <w:tab/>
      </w:r>
      <w:r>
        <w:fldChar w:fldCharType="begin"/>
      </w:r>
      <w:r>
        <w:instrText xml:space="preserve"> PAGEREF _Toc5645 \h </w:instrText>
      </w:r>
      <w:r>
        <w:fldChar w:fldCharType="separate"/>
      </w:r>
      <w:r>
        <w:t>1</w:t>
      </w:r>
      <w:r>
        <w:rPr>
          <w:rFonts w:hint="eastAsia"/>
          <w:lang w:val="en-US" w:eastAsia="zh-CN"/>
        </w:rPr>
        <w:t>7</w:t>
      </w:r>
      <w:r>
        <w:fldChar w:fldCharType="end"/>
      </w:r>
      <w:r>
        <w:rPr>
          <w:szCs w:val="32"/>
        </w:rPr>
        <w:fldChar w:fldCharType="end"/>
      </w:r>
    </w:p>
    <w:p w14:paraId="61ECFF85">
      <w:pPr>
        <w:pStyle w:val="9"/>
        <w:tabs>
          <w:tab w:val="right" w:leader="dot" w:pos="8312"/>
        </w:tabs>
      </w:pPr>
      <w:r>
        <w:rPr>
          <w:szCs w:val="32"/>
        </w:rPr>
        <w:fldChar w:fldCharType="begin"/>
      </w:r>
      <w:r>
        <w:rPr>
          <w:szCs w:val="32"/>
        </w:rPr>
        <w:instrText xml:space="preserve"> HYPERLINK \l _Toc27820 </w:instrText>
      </w:r>
      <w:r>
        <w:rPr>
          <w:szCs w:val="32"/>
        </w:rPr>
        <w:fldChar w:fldCharType="separate"/>
      </w:r>
      <w:r>
        <w:rPr>
          <w:rFonts w:hint="eastAsia"/>
          <w:lang w:val="en-US" w:eastAsia="zh-CN"/>
        </w:rPr>
        <w:t>第三章  教学评价</w:t>
      </w:r>
      <w:r>
        <w:tab/>
      </w:r>
      <w:r>
        <w:fldChar w:fldCharType="begin"/>
      </w:r>
      <w:r>
        <w:instrText xml:space="preserve"> PAGEREF _Toc27820 \h </w:instrText>
      </w:r>
      <w:r>
        <w:fldChar w:fldCharType="separate"/>
      </w:r>
      <w:r>
        <w:t>17</w:t>
      </w:r>
      <w:r>
        <w:fldChar w:fldCharType="end"/>
      </w:r>
      <w:r>
        <w:rPr>
          <w:szCs w:val="32"/>
        </w:rPr>
        <w:fldChar w:fldCharType="end"/>
      </w:r>
    </w:p>
    <w:p w14:paraId="11C3512B">
      <w:pPr>
        <w:pStyle w:val="10"/>
        <w:tabs>
          <w:tab w:val="right" w:leader="dot" w:pos="8312"/>
        </w:tabs>
        <w:ind w:left="0" w:leftChars="0" w:firstLine="0" w:firstLineChars="0"/>
      </w:pPr>
      <w:r>
        <w:rPr>
          <w:szCs w:val="32"/>
        </w:rPr>
        <w:fldChar w:fldCharType="begin"/>
      </w:r>
      <w:r>
        <w:rPr>
          <w:szCs w:val="32"/>
        </w:rPr>
        <w:instrText xml:space="preserve"> HYPERLINK \l _Toc23268 </w:instrText>
      </w:r>
      <w:r>
        <w:rPr>
          <w:szCs w:val="32"/>
        </w:rPr>
        <w:fldChar w:fldCharType="separate"/>
      </w:r>
      <w:r>
        <w:rPr>
          <w:rFonts w:hint="eastAsia" w:ascii="宋体" w:hAnsi="宋体"/>
          <w:lang w:val="en-US" w:eastAsia="zh-CN"/>
        </w:rPr>
        <w:t>（一）教学评价方法与要求</w:t>
      </w:r>
      <w:r>
        <w:tab/>
      </w:r>
      <w:r>
        <w:fldChar w:fldCharType="begin"/>
      </w:r>
      <w:r>
        <w:instrText xml:space="preserve"> PAGEREF _Toc23268 \h </w:instrText>
      </w:r>
      <w:r>
        <w:fldChar w:fldCharType="separate"/>
      </w:r>
      <w:r>
        <w:t>17</w:t>
      </w:r>
      <w:r>
        <w:fldChar w:fldCharType="end"/>
      </w:r>
      <w:r>
        <w:rPr>
          <w:szCs w:val="32"/>
        </w:rPr>
        <w:fldChar w:fldCharType="end"/>
      </w:r>
    </w:p>
    <w:p w14:paraId="6FF9E52D">
      <w:pPr>
        <w:pStyle w:val="10"/>
        <w:tabs>
          <w:tab w:val="right" w:leader="dot" w:pos="8312"/>
        </w:tabs>
        <w:ind w:left="0" w:leftChars="0" w:firstLine="0" w:firstLineChars="0"/>
      </w:pPr>
      <w:r>
        <w:rPr>
          <w:szCs w:val="32"/>
        </w:rPr>
        <w:fldChar w:fldCharType="begin"/>
      </w:r>
      <w:r>
        <w:rPr>
          <w:szCs w:val="32"/>
        </w:rPr>
        <w:instrText xml:space="preserve"> HYPERLINK \l _Toc27311 </w:instrText>
      </w:r>
      <w:r>
        <w:rPr>
          <w:szCs w:val="32"/>
        </w:rPr>
        <w:fldChar w:fldCharType="separate"/>
      </w:r>
      <w:r>
        <w:rPr>
          <w:rFonts w:hint="eastAsia" w:ascii="宋体" w:hAnsi="宋体"/>
          <w:lang w:val="en-US" w:eastAsia="zh-CN"/>
        </w:rPr>
        <w:t>（二）教学评价的标准和维度</w:t>
      </w:r>
      <w:r>
        <w:tab/>
      </w:r>
      <w:r>
        <w:fldChar w:fldCharType="begin"/>
      </w:r>
      <w:r>
        <w:instrText xml:space="preserve"> PAGEREF _Toc27311 \h </w:instrText>
      </w:r>
      <w:r>
        <w:fldChar w:fldCharType="separate"/>
      </w:r>
      <w:r>
        <w:t>1</w:t>
      </w:r>
      <w:r>
        <w:rPr>
          <w:rFonts w:hint="eastAsia"/>
          <w:lang w:val="en-US" w:eastAsia="zh-CN"/>
        </w:rPr>
        <w:t>8</w:t>
      </w:r>
      <w:r>
        <w:fldChar w:fldCharType="end"/>
      </w:r>
      <w:r>
        <w:rPr>
          <w:szCs w:val="32"/>
        </w:rPr>
        <w:fldChar w:fldCharType="end"/>
      </w:r>
    </w:p>
    <w:p w14:paraId="5B181148">
      <w:pPr>
        <w:pStyle w:val="9"/>
        <w:tabs>
          <w:tab w:val="right" w:leader="dot" w:pos="8312"/>
        </w:tabs>
      </w:pPr>
      <w:r>
        <w:rPr>
          <w:szCs w:val="32"/>
        </w:rPr>
        <w:fldChar w:fldCharType="begin"/>
      </w:r>
      <w:r>
        <w:rPr>
          <w:szCs w:val="32"/>
        </w:rPr>
        <w:instrText xml:space="preserve"> HYPERLINK \l _Toc23016 </w:instrText>
      </w:r>
      <w:r>
        <w:rPr>
          <w:szCs w:val="32"/>
        </w:rPr>
        <w:fldChar w:fldCharType="separate"/>
      </w:r>
      <w:r>
        <w:rPr>
          <w:rFonts w:hint="eastAsia" w:ascii="宋体" w:hAnsi="宋体"/>
          <w:lang w:val="en-US" w:eastAsia="zh-CN"/>
        </w:rPr>
        <w:t>第四章  教学保障</w:t>
      </w:r>
      <w:r>
        <w:tab/>
      </w:r>
      <w:r>
        <w:fldChar w:fldCharType="begin"/>
      </w:r>
      <w:r>
        <w:instrText xml:space="preserve"> PAGEREF _Toc23016 \h </w:instrText>
      </w:r>
      <w:r>
        <w:fldChar w:fldCharType="separate"/>
      </w:r>
      <w:r>
        <w:t>1</w:t>
      </w:r>
      <w:r>
        <w:rPr>
          <w:rFonts w:hint="eastAsia"/>
          <w:lang w:val="en-US" w:eastAsia="zh-CN"/>
        </w:rPr>
        <w:t>9</w:t>
      </w:r>
      <w:r>
        <w:fldChar w:fldCharType="end"/>
      </w:r>
      <w:r>
        <w:rPr>
          <w:szCs w:val="32"/>
        </w:rPr>
        <w:fldChar w:fldCharType="end"/>
      </w:r>
    </w:p>
    <w:p w14:paraId="70EFAFFF">
      <w:pPr>
        <w:pStyle w:val="10"/>
        <w:tabs>
          <w:tab w:val="right" w:leader="dot" w:pos="8312"/>
        </w:tabs>
        <w:ind w:left="0" w:leftChars="0" w:firstLine="0" w:firstLineChars="0"/>
      </w:pPr>
      <w:r>
        <w:rPr>
          <w:szCs w:val="32"/>
        </w:rPr>
        <w:fldChar w:fldCharType="begin"/>
      </w:r>
      <w:r>
        <w:rPr>
          <w:szCs w:val="32"/>
        </w:rPr>
        <w:instrText xml:space="preserve"> HYPERLINK \l _Toc26277 </w:instrText>
      </w:r>
      <w:r>
        <w:rPr>
          <w:szCs w:val="32"/>
        </w:rPr>
        <w:fldChar w:fldCharType="separate"/>
      </w:r>
      <w:r>
        <w:rPr>
          <w:rFonts w:hint="eastAsia" w:ascii="宋体" w:hAnsi="宋体"/>
          <w:lang w:val="en-US" w:eastAsia="zh-CN"/>
        </w:rPr>
        <w:t>一</w:t>
      </w:r>
      <w:r>
        <w:rPr>
          <w:rFonts w:hint="eastAsia" w:ascii="宋体" w:hAnsi="宋体"/>
        </w:rPr>
        <w:t>、专业教师任职资格</w:t>
      </w:r>
      <w:r>
        <w:tab/>
      </w:r>
      <w:r>
        <w:fldChar w:fldCharType="begin"/>
      </w:r>
      <w:r>
        <w:instrText xml:space="preserve"> PAGEREF _Toc26277 \h </w:instrText>
      </w:r>
      <w:r>
        <w:fldChar w:fldCharType="separate"/>
      </w:r>
      <w:r>
        <w:t>1</w:t>
      </w:r>
      <w:r>
        <w:rPr>
          <w:rFonts w:hint="eastAsia"/>
          <w:lang w:val="en-US" w:eastAsia="zh-CN"/>
        </w:rPr>
        <w:t>9</w:t>
      </w:r>
      <w:r>
        <w:fldChar w:fldCharType="end"/>
      </w:r>
      <w:r>
        <w:rPr>
          <w:szCs w:val="32"/>
        </w:rPr>
        <w:fldChar w:fldCharType="end"/>
      </w:r>
    </w:p>
    <w:p w14:paraId="5714B027">
      <w:pPr>
        <w:pStyle w:val="10"/>
        <w:tabs>
          <w:tab w:val="right" w:leader="dot" w:pos="8312"/>
        </w:tabs>
        <w:ind w:left="0" w:leftChars="0" w:firstLine="0" w:firstLineChars="0"/>
        <w:rPr>
          <w:rFonts w:hint="eastAsia" w:eastAsia="宋体"/>
          <w:lang w:val="en-US" w:eastAsia="zh-CN"/>
        </w:rPr>
      </w:pPr>
      <w:r>
        <w:rPr>
          <w:szCs w:val="32"/>
        </w:rPr>
        <w:fldChar w:fldCharType="begin"/>
      </w:r>
      <w:r>
        <w:rPr>
          <w:szCs w:val="32"/>
        </w:rPr>
        <w:instrText xml:space="preserve"> HYPERLINK \l _Toc20130 </w:instrText>
      </w:r>
      <w:r>
        <w:rPr>
          <w:szCs w:val="32"/>
        </w:rPr>
        <w:fldChar w:fldCharType="separate"/>
      </w:r>
      <w:r>
        <w:rPr>
          <w:rFonts w:hint="eastAsia" w:ascii="宋体" w:hAnsi="宋体"/>
          <w:lang w:val="en-US" w:eastAsia="zh-CN"/>
        </w:rPr>
        <w:t>二</w:t>
      </w:r>
      <w:r>
        <w:rPr>
          <w:rFonts w:hint="eastAsia" w:ascii="宋体" w:hAnsi="宋体"/>
        </w:rPr>
        <w:t>、专业教研室建设建议</w:t>
      </w:r>
      <w:r>
        <w:tab/>
      </w:r>
      <w:r>
        <w:rPr>
          <w:rFonts w:hint="eastAsia"/>
          <w:lang w:val="en-US" w:eastAsia="zh-CN"/>
        </w:rPr>
        <w:t>2</w:t>
      </w:r>
      <w:r>
        <w:rPr>
          <w:szCs w:val="32"/>
        </w:rPr>
        <w:fldChar w:fldCharType="end"/>
      </w:r>
      <w:r>
        <w:rPr>
          <w:rFonts w:hint="eastAsia"/>
          <w:szCs w:val="32"/>
          <w:lang w:val="en-US" w:eastAsia="zh-CN"/>
        </w:rPr>
        <w:t>0</w:t>
      </w:r>
    </w:p>
    <w:p w14:paraId="4A262CE4">
      <w:pPr>
        <w:pStyle w:val="10"/>
        <w:tabs>
          <w:tab w:val="right" w:leader="dot" w:pos="8312"/>
        </w:tabs>
        <w:ind w:left="0" w:leftChars="0" w:firstLine="0" w:firstLineChars="0"/>
        <w:rPr>
          <w:rFonts w:hint="eastAsia" w:eastAsia="宋体"/>
          <w:lang w:val="en-US" w:eastAsia="zh-CN"/>
        </w:rPr>
      </w:pPr>
      <w:r>
        <w:rPr>
          <w:szCs w:val="32"/>
        </w:rPr>
        <w:fldChar w:fldCharType="begin"/>
      </w:r>
      <w:r>
        <w:rPr>
          <w:szCs w:val="32"/>
        </w:rPr>
        <w:instrText xml:space="preserve"> HYPERLINK \l _Toc1643 </w:instrText>
      </w:r>
      <w:r>
        <w:rPr>
          <w:szCs w:val="32"/>
        </w:rPr>
        <w:fldChar w:fldCharType="separate"/>
      </w:r>
      <w:r>
        <w:rPr>
          <w:rFonts w:hint="eastAsia" w:ascii="宋体" w:hAnsi="宋体"/>
          <w:lang w:val="en-US" w:eastAsia="zh-CN"/>
        </w:rPr>
        <w:t>三</w:t>
      </w:r>
      <w:r>
        <w:rPr>
          <w:rFonts w:hint="eastAsia" w:ascii="宋体" w:hAnsi="宋体"/>
        </w:rPr>
        <w:t>、实训（实验）装备基本标准</w:t>
      </w:r>
      <w:r>
        <w:tab/>
      </w:r>
      <w:r>
        <w:rPr>
          <w:rFonts w:hint="eastAsia"/>
          <w:lang w:val="en-US" w:eastAsia="zh-CN"/>
        </w:rPr>
        <w:t>2</w:t>
      </w:r>
      <w:r>
        <w:rPr>
          <w:szCs w:val="32"/>
        </w:rPr>
        <w:fldChar w:fldCharType="end"/>
      </w:r>
      <w:r>
        <w:rPr>
          <w:rFonts w:hint="eastAsia"/>
          <w:szCs w:val="32"/>
          <w:lang w:val="en-US" w:eastAsia="zh-CN"/>
        </w:rPr>
        <w:t>1</w:t>
      </w:r>
    </w:p>
    <w:p w14:paraId="600973BD">
      <w:pPr>
        <w:pStyle w:val="6"/>
        <w:tabs>
          <w:tab w:val="right" w:leader="dot" w:pos="8312"/>
        </w:tabs>
        <w:ind w:left="0" w:leftChars="0" w:firstLine="0" w:firstLineChars="0"/>
        <w:rPr>
          <w:rFonts w:hint="eastAsia" w:eastAsia="宋体"/>
          <w:lang w:val="en-US" w:eastAsia="zh-CN"/>
        </w:rPr>
      </w:pPr>
      <w:r>
        <w:rPr>
          <w:szCs w:val="32"/>
        </w:rPr>
        <w:fldChar w:fldCharType="begin"/>
      </w:r>
      <w:r>
        <w:rPr>
          <w:szCs w:val="32"/>
        </w:rPr>
        <w:instrText xml:space="preserve"> HYPERLINK \l _Toc31463 </w:instrText>
      </w:r>
      <w:r>
        <w:rPr>
          <w:szCs w:val="32"/>
        </w:rPr>
        <w:fldChar w:fldCharType="separate"/>
      </w:r>
      <w:r>
        <w:rPr>
          <w:rFonts w:hint="eastAsia"/>
          <w:szCs w:val="32"/>
          <w:lang w:eastAsia="zh-CN"/>
        </w:rPr>
        <w:t>（</w:t>
      </w:r>
      <w:r>
        <w:rPr>
          <w:rFonts w:hint="eastAsia"/>
          <w:szCs w:val="32"/>
          <w:lang w:val="en-US" w:eastAsia="zh-CN"/>
        </w:rPr>
        <w:t>一）</w:t>
      </w:r>
      <w:r>
        <w:rPr>
          <w:rFonts w:hint="eastAsia" w:cs="宋体"/>
          <w:bCs/>
          <w:kern w:val="0"/>
        </w:rPr>
        <w:t>校内实训室</w:t>
      </w:r>
      <w:r>
        <w:tab/>
      </w:r>
      <w:r>
        <w:rPr>
          <w:rFonts w:hint="eastAsia"/>
          <w:lang w:val="en-US" w:eastAsia="zh-CN"/>
        </w:rPr>
        <w:t>2</w:t>
      </w:r>
      <w:r>
        <w:rPr>
          <w:szCs w:val="32"/>
        </w:rPr>
        <w:fldChar w:fldCharType="end"/>
      </w:r>
      <w:r>
        <w:rPr>
          <w:rFonts w:hint="eastAsia"/>
          <w:szCs w:val="32"/>
          <w:lang w:val="en-US" w:eastAsia="zh-CN"/>
        </w:rPr>
        <w:t>2</w:t>
      </w:r>
    </w:p>
    <w:p w14:paraId="1B0223FE">
      <w:pPr>
        <w:pStyle w:val="6"/>
        <w:tabs>
          <w:tab w:val="right" w:leader="dot" w:pos="8312"/>
        </w:tabs>
        <w:ind w:left="0" w:leftChars="0" w:firstLine="0" w:firstLineChars="0"/>
      </w:pPr>
      <w:r>
        <w:rPr>
          <w:szCs w:val="32"/>
        </w:rPr>
        <w:fldChar w:fldCharType="begin"/>
      </w:r>
      <w:r>
        <w:rPr>
          <w:szCs w:val="32"/>
        </w:rPr>
        <w:instrText xml:space="preserve"> HYPERLINK \l _Toc19800 </w:instrText>
      </w:r>
      <w:r>
        <w:rPr>
          <w:szCs w:val="32"/>
        </w:rPr>
        <w:fldChar w:fldCharType="separate"/>
      </w:r>
      <w:r>
        <w:rPr>
          <w:rFonts w:hint="eastAsia" w:cs="宋体"/>
          <w:bCs/>
          <w:kern w:val="0"/>
        </w:rPr>
        <w:t>（二）校外实训基地</w:t>
      </w:r>
      <w:r>
        <w:tab/>
      </w:r>
      <w:r>
        <w:fldChar w:fldCharType="begin"/>
      </w:r>
      <w:r>
        <w:instrText xml:space="preserve"> PAGEREF _Toc19800 \h </w:instrText>
      </w:r>
      <w:r>
        <w:fldChar w:fldCharType="separate"/>
      </w:r>
      <w:r>
        <w:t>21</w:t>
      </w:r>
      <w:r>
        <w:fldChar w:fldCharType="end"/>
      </w:r>
      <w:r>
        <w:rPr>
          <w:szCs w:val="32"/>
        </w:rPr>
        <w:fldChar w:fldCharType="end"/>
      </w:r>
    </w:p>
    <w:p w14:paraId="1EFEF46B">
      <w:pPr>
        <w:pStyle w:val="10"/>
        <w:tabs>
          <w:tab w:val="right" w:leader="dot" w:pos="8312"/>
        </w:tabs>
        <w:ind w:left="0" w:leftChars="0" w:firstLine="0" w:firstLineChars="0"/>
      </w:pPr>
      <w:r>
        <w:rPr>
          <w:szCs w:val="32"/>
        </w:rPr>
        <w:fldChar w:fldCharType="begin"/>
      </w:r>
      <w:r>
        <w:rPr>
          <w:szCs w:val="32"/>
        </w:rPr>
        <w:instrText xml:space="preserve"> HYPERLINK \l _Toc2697 </w:instrText>
      </w:r>
      <w:r>
        <w:rPr>
          <w:szCs w:val="32"/>
        </w:rPr>
        <w:fldChar w:fldCharType="separate"/>
      </w:r>
      <w:r>
        <w:rPr>
          <w:rFonts w:hint="eastAsia" w:ascii="宋体" w:hAnsi="宋体"/>
          <w:lang w:val="en-US" w:eastAsia="zh-CN"/>
        </w:rPr>
        <w:t>四、</w:t>
      </w:r>
      <w:r>
        <w:rPr>
          <w:rFonts w:hint="eastAsia" w:ascii="宋体" w:hAnsi="宋体"/>
        </w:rPr>
        <w:t>实施建议</w:t>
      </w:r>
      <w:r>
        <w:tab/>
      </w:r>
      <w:r>
        <w:fldChar w:fldCharType="begin"/>
      </w:r>
      <w:r>
        <w:instrText xml:space="preserve"> PAGEREF _Toc2697 \h </w:instrText>
      </w:r>
      <w:r>
        <w:fldChar w:fldCharType="separate"/>
      </w:r>
      <w:r>
        <w:t>2</w:t>
      </w:r>
      <w:r>
        <w:rPr>
          <w:rFonts w:hint="eastAsia"/>
          <w:lang w:val="en-US" w:eastAsia="zh-CN"/>
        </w:rPr>
        <w:t>6</w:t>
      </w:r>
      <w:r>
        <w:fldChar w:fldCharType="end"/>
      </w:r>
      <w:r>
        <w:rPr>
          <w:szCs w:val="32"/>
        </w:rPr>
        <w:fldChar w:fldCharType="end"/>
      </w:r>
    </w:p>
    <w:p w14:paraId="1C5F6553">
      <w:pPr>
        <w:jc w:val="center"/>
        <w:rPr>
          <w:szCs w:val="32"/>
        </w:rPr>
      </w:pPr>
      <w:r>
        <w:rPr>
          <w:szCs w:val="32"/>
        </w:rPr>
        <w:fldChar w:fldCharType="end"/>
      </w:r>
    </w:p>
    <w:p w14:paraId="5B8D76F0">
      <w:pPr>
        <w:jc w:val="center"/>
        <w:rPr>
          <w:szCs w:val="32"/>
        </w:rPr>
      </w:pPr>
    </w:p>
    <w:p w14:paraId="1B25A488">
      <w:pPr>
        <w:jc w:val="center"/>
        <w:rPr>
          <w:szCs w:val="32"/>
        </w:rPr>
      </w:pPr>
    </w:p>
    <w:p w14:paraId="392BB767">
      <w:pPr>
        <w:jc w:val="center"/>
        <w:rPr>
          <w:szCs w:val="32"/>
        </w:rPr>
      </w:pPr>
    </w:p>
    <w:p w14:paraId="7CD414D0">
      <w:pPr>
        <w:jc w:val="center"/>
        <w:rPr>
          <w:szCs w:val="32"/>
        </w:rPr>
      </w:pPr>
    </w:p>
    <w:p w14:paraId="3E6037D9">
      <w:pPr>
        <w:jc w:val="center"/>
        <w:rPr>
          <w:szCs w:val="32"/>
        </w:rPr>
      </w:pPr>
    </w:p>
    <w:p w14:paraId="4942DC56">
      <w:pPr>
        <w:jc w:val="center"/>
        <w:rPr>
          <w:szCs w:val="32"/>
        </w:rPr>
      </w:pPr>
    </w:p>
    <w:p w14:paraId="05E985C4">
      <w:pPr>
        <w:jc w:val="center"/>
        <w:rPr>
          <w:szCs w:val="32"/>
        </w:rPr>
      </w:pPr>
    </w:p>
    <w:p w14:paraId="3EF96631">
      <w:pPr>
        <w:jc w:val="center"/>
        <w:rPr>
          <w:szCs w:val="32"/>
        </w:rPr>
      </w:pPr>
    </w:p>
    <w:p w14:paraId="55CCEB89">
      <w:pPr>
        <w:jc w:val="center"/>
        <w:rPr>
          <w:szCs w:val="32"/>
        </w:rPr>
      </w:pPr>
    </w:p>
    <w:p w14:paraId="22DDB53E">
      <w:pPr>
        <w:jc w:val="center"/>
        <w:rPr>
          <w:szCs w:val="32"/>
        </w:rPr>
      </w:pPr>
    </w:p>
    <w:p w14:paraId="27D79060">
      <w:pPr>
        <w:jc w:val="center"/>
        <w:rPr>
          <w:szCs w:val="32"/>
        </w:rPr>
      </w:pPr>
    </w:p>
    <w:p w14:paraId="031985A0">
      <w:pPr>
        <w:jc w:val="center"/>
        <w:rPr>
          <w:szCs w:val="32"/>
        </w:rPr>
      </w:pPr>
    </w:p>
    <w:p w14:paraId="1DACFA39">
      <w:pPr>
        <w:jc w:val="center"/>
        <w:rPr>
          <w:szCs w:val="32"/>
        </w:rPr>
      </w:pPr>
      <w:r>
        <w:rPr>
          <w:rFonts w:hint="eastAsia"/>
          <w:b/>
          <w:color w:val="000000"/>
          <w:sz w:val="28"/>
          <w:szCs w:val="28"/>
          <w:lang w:val="en-US" w:eastAsia="zh-CN"/>
        </w:rPr>
        <w:fldChar w:fldCharType="begin"/>
      </w:r>
      <w:r>
        <w:rPr>
          <w:rFonts w:hint="eastAsia"/>
          <w:b/>
          <w:color w:val="000000"/>
          <w:sz w:val="28"/>
          <w:szCs w:val="28"/>
          <w:lang w:val="en-US" w:eastAsia="zh-CN"/>
        </w:rPr>
        <w:instrText xml:space="preserve"> HYPERLINK \l _Toc12769 </w:instrText>
      </w:r>
      <w:r>
        <w:rPr>
          <w:rFonts w:hint="eastAsia"/>
          <w:b/>
          <w:color w:val="000000"/>
          <w:sz w:val="28"/>
          <w:szCs w:val="28"/>
          <w:lang w:val="en-US" w:eastAsia="zh-CN"/>
        </w:rPr>
        <w:fldChar w:fldCharType="separate"/>
      </w:r>
      <w:r>
        <w:rPr>
          <w:rFonts w:hint="eastAsia"/>
          <w:b/>
          <w:color w:val="000000"/>
          <w:sz w:val="28"/>
          <w:szCs w:val="28"/>
          <w:lang w:val="en-US" w:eastAsia="zh-CN"/>
        </w:rPr>
        <w:t>第一章  培养目标概述</w:t>
      </w:r>
      <w:r>
        <w:rPr>
          <w:rFonts w:hint="eastAsia"/>
          <w:b/>
          <w:color w:val="000000"/>
          <w:sz w:val="28"/>
          <w:szCs w:val="28"/>
          <w:lang w:val="en-US" w:eastAsia="zh-CN"/>
        </w:rPr>
        <w:tab/>
      </w:r>
      <w:r>
        <w:rPr>
          <w:rFonts w:hint="eastAsia"/>
          <w:b/>
          <w:color w:val="000000"/>
          <w:sz w:val="28"/>
          <w:szCs w:val="28"/>
          <w:lang w:val="en-US" w:eastAsia="zh-CN"/>
        </w:rPr>
        <w:fldChar w:fldCharType="end"/>
      </w:r>
    </w:p>
    <w:p w14:paraId="4C2B971F">
      <w:pPr>
        <w:jc w:val="both"/>
        <w:rPr>
          <w:rFonts w:hint="eastAsia"/>
          <w:b/>
          <w:color w:val="000000"/>
          <w:sz w:val="24"/>
          <w:szCs w:val="24"/>
        </w:rPr>
      </w:pPr>
    </w:p>
    <w:p w14:paraId="5C2727F8">
      <w:pPr>
        <w:jc w:val="both"/>
        <w:rPr>
          <w:rFonts w:hint="eastAsia"/>
          <w:b/>
          <w:color w:val="000000"/>
          <w:sz w:val="24"/>
          <w:szCs w:val="24"/>
        </w:rPr>
      </w:pPr>
    </w:p>
    <w:p w14:paraId="0537E20F">
      <w:pPr>
        <w:spacing w:line="360" w:lineRule="auto"/>
        <w:ind w:firstLine="472" w:firstLineChars="196"/>
        <w:rPr>
          <w:rFonts w:ascii="宋体" w:hAnsi="宋体"/>
          <w:b/>
          <w:color w:val="000000"/>
          <w:sz w:val="24"/>
          <w:szCs w:val="24"/>
        </w:rPr>
      </w:pPr>
      <w:r>
        <w:rPr>
          <w:rFonts w:hint="eastAsia" w:ascii="宋体" w:hAnsi="宋体"/>
          <w:b/>
          <w:color w:val="000000"/>
          <w:sz w:val="24"/>
          <w:szCs w:val="24"/>
        </w:rPr>
        <w:t>一、专业名称、招生对象、学制与办学层次</w:t>
      </w:r>
    </w:p>
    <w:p w14:paraId="022C7288">
      <w:pPr>
        <w:tabs>
          <w:tab w:val="left" w:pos="7655"/>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（一）专业名称（专业代码）：</w:t>
      </w:r>
      <w:r>
        <w:rPr>
          <w:rFonts w:hint="eastAsia" w:ascii="宋体" w:hAnsi="宋体"/>
          <w:color w:val="000000"/>
          <w:sz w:val="24"/>
          <w:szCs w:val="24"/>
          <w:lang w:val="en-US" w:eastAsia="zh-CN"/>
        </w:rPr>
        <w:t>西餐烹饪</w:t>
      </w:r>
      <w:r>
        <w:rPr>
          <w:rFonts w:hint="eastAsia" w:ascii="宋体" w:hAnsi="宋体"/>
          <w:color w:val="000000"/>
          <w:sz w:val="24"/>
          <w:szCs w:val="24"/>
        </w:rPr>
        <w:t>（74020</w:t>
      </w:r>
      <w:r>
        <w:rPr>
          <w:rFonts w:hint="eastAsia" w:ascii="宋体" w:hAnsi="宋体"/>
          <w:color w:val="000000"/>
          <w:sz w:val="24"/>
          <w:szCs w:val="24"/>
          <w:lang w:val="en-US" w:eastAsia="zh-CN"/>
        </w:rPr>
        <w:t>2</w:t>
      </w:r>
      <w:r>
        <w:rPr>
          <w:rFonts w:hint="eastAsia" w:ascii="宋体" w:hAnsi="宋体"/>
          <w:color w:val="000000"/>
          <w:sz w:val="24"/>
          <w:szCs w:val="24"/>
        </w:rPr>
        <w:t>）</w:t>
      </w:r>
    </w:p>
    <w:p w14:paraId="31EEDB37">
      <w:pPr>
        <w:tabs>
          <w:tab w:val="left" w:pos="7655"/>
        </w:tabs>
        <w:adjustRightInd w:val="0"/>
        <w:snapToGrid w:val="0"/>
        <w:spacing w:line="360" w:lineRule="auto"/>
        <w:ind w:firstLine="480" w:firstLineChars="200"/>
        <w:rPr>
          <w:rFonts w:hint="eastAsia" w:ascii="宋体" w:hAnsi="宋体" w:eastAsia="宋体" w:cs="Times New Roman"/>
          <w:color w:val="000000"/>
          <w:sz w:val="24"/>
          <w:szCs w:val="24"/>
        </w:rPr>
      </w:pPr>
      <w:r>
        <w:rPr>
          <w:rFonts w:hint="eastAsia" w:ascii="宋体" w:hAnsi="宋体"/>
          <w:color w:val="000000"/>
          <w:sz w:val="24"/>
          <w:szCs w:val="24"/>
        </w:rPr>
        <w:t>（二）招生对象：初中毕</w:t>
      </w:r>
      <w:r>
        <w:rPr>
          <w:rFonts w:hint="eastAsia" w:ascii="宋体" w:hAnsi="宋体" w:eastAsia="宋体" w:cs="Times New Roman"/>
          <w:color w:val="000000"/>
          <w:sz w:val="24"/>
          <w:szCs w:val="24"/>
        </w:rPr>
        <w:t>业生</w:t>
      </w:r>
      <w:r>
        <w:rPr>
          <w:rFonts w:hint="eastAsia" w:ascii="宋体" w:hAnsi="宋体" w:eastAsia="宋体" w:cs="Times New Roman"/>
          <w:color w:val="000000"/>
          <w:sz w:val="24"/>
          <w:szCs w:val="24"/>
          <w:lang w:val="en-US"/>
        </w:rPr>
        <w:t>或具有同等学力者</w:t>
      </w:r>
    </w:p>
    <w:p w14:paraId="27BE9B38">
      <w:pPr>
        <w:tabs>
          <w:tab w:val="left" w:pos="7655"/>
        </w:tabs>
        <w:adjustRightInd w:val="0"/>
        <w:snapToGrid w:val="0"/>
        <w:spacing w:line="360" w:lineRule="auto"/>
        <w:ind w:firstLine="480" w:firstLineChars="200"/>
        <w:rPr>
          <w:rFonts w:hint="eastAsia" w:ascii="宋体" w:hAnsi="宋体"/>
          <w:color w:val="000000"/>
          <w:sz w:val="24"/>
          <w:szCs w:val="24"/>
        </w:rPr>
      </w:pPr>
      <w:r>
        <w:rPr>
          <w:rFonts w:hint="eastAsia" w:ascii="宋体" w:hAnsi="宋体" w:eastAsia="宋体" w:cs="Times New Roman"/>
          <w:color w:val="000000"/>
          <w:sz w:val="24"/>
          <w:szCs w:val="24"/>
        </w:rPr>
        <w:t>（三）学制：</w:t>
      </w:r>
      <w:r>
        <w:rPr>
          <w:rFonts w:hint="eastAsia" w:ascii="宋体" w:hAnsi="宋体" w:eastAsia="宋体" w:cs="Times New Roman"/>
          <w:color w:val="000000"/>
          <w:sz w:val="24"/>
          <w:szCs w:val="24"/>
          <w:lang w:val="en-US"/>
        </w:rPr>
        <w:t>全日制学历教育，学制3年</w:t>
      </w:r>
      <w:r>
        <w:rPr>
          <w:rFonts w:hint="eastAsia" w:ascii="宋体" w:hAnsi="宋体"/>
          <w:color w:val="000000"/>
          <w:sz w:val="24"/>
          <w:szCs w:val="24"/>
        </w:rPr>
        <w:t xml:space="preserve"> </w:t>
      </w:r>
    </w:p>
    <w:p w14:paraId="7C9DB896">
      <w:pPr>
        <w:tabs>
          <w:tab w:val="left" w:pos="7655"/>
        </w:tabs>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（四）办学层次：中专</w:t>
      </w:r>
    </w:p>
    <w:p w14:paraId="10F855DC">
      <w:pPr>
        <w:tabs>
          <w:tab w:val="left" w:pos="7655"/>
        </w:tabs>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（五）主要接续专业：</w:t>
      </w:r>
    </w:p>
    <w:p w14:paraId="08EFF434">
      <w:pPr>
        <w:tabs>
          <w:tab w:val="left" w:pos="7655"/>
        </w:tabs>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高职 ：烹饪工艺与营养、西式烹饪工艺、中西面点</w:t>
      </w:r>
    </w:p>
    <w:p w14:paraId="0447BDC6">
      <w:pPr>
        <w:tabs>
          <w:tab w:val="left" w:pos="7655"/>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本科 ：烹饪与营养教育、</w:t>
      </w:r>
      <w:r>
        <w:rPr>
          <w:rFonts w:hint="eastAsia" w:ascii="宋体" w:hAnsi="宋体"/>
          <w:color w:val="000000"/>
          <w:sz w:val="24"/>
          <w:szCs w:val="24"/>
          <w:lang w:val="en-US" w:eastAsia="zh-CN"/>
        </w:rPr>
        <w:t>烹饪与餐饮管理</w:t>
      </w:r>
      <w:r>
        <w:rPr>
          <w:rFonts w:hint="eastAsia" w:ascii="宋体" w:hAnsi="宋体"/>
          <w:color w:val="000000"/>
          <w:sz w:val="24"/>
          <w:szCs w:val="24"/>
        </w:rPr>
        <w:t>、食品科学与工程</w:t>
      </w:r>
    </w:p>
    <w:p w14:paraId="046A3BB5">
      <w:pPr>
        <w:spacing w:line="360" w:lineRule="auto"/>
        <w:ind w:firstLine="472" w:firstLineChars="196"/>
        <w:rPr>
          <w:rFonts w:hint="eastAsia" w:ascii="宋体" w:hAnsi="宋体"/>
          <w:b/>
          <w:color w:val="000000"/>
          <w:sz w:val="24"/>
          <w:szCs w:val="24"/>
        </w:rPr>
      </w:pPr>
      <w:r>
        <w:rPr>
          <w:rFonts w:hint="eastAsia" w:ascii="宋体" w:hAnsi="宋体"/>
          <w:b/>
          <w:color w:val="000000"/>
          <w:sz w:val="24"/>
          <w:szCs w:val="24"/>
        </w:rPr>
        <w:t>二、培养目标</w:t>
      </w:r>
    </w:p>
    <w:p w14:paraId="708EA810">
      <w:pPr>
        <w:spacing w:line="360" w:lineRule="auto"/>
        <w:ind w:firstLine="470" w:firstLineChars="196"/>
        <w:rPr>
          <w:rFonts w:hint="eastAsia" w:ascii="宋体" w:hAnsi="宋体"/>
          <w:color w:val="000000"/>
          <w:kern w:val="24"/>
          <w:sz w:val="24"/>
          <w:szCs w:val="24"/>
        </w:rPr>
      </w:pPr>
      <w:r>
        <w:rPr>
          <w:rFonts w:hint="eastAsia" w:ascii="宋体" w:hAnsi="宋体"/>
          <w:color w:val="000000"/>
          <w:kern w:val="24"/>
          <w:sz w:val="24"/>
          <w:szCs w:val="24"/>
        </w:rPr>
        <w:t>本专业培养学生成为能适应社会主义现代化建设需要，德、智、体、美全面发展，有良好的职业道德，具有现代科学文化知识，有扎实的专业基础知识、基础理论和基本技能，以及组织管理和教学能力，并具有综合职业能力和创新精神，从事</w:t>
      </w:r>
      <w:r>
        <w:rPr>
          <w:rFonts w:hint="eastAsia" w:cs="宋体"/>
          <w:color w:val="000000"/>
          <w:kern w:val="0"/>
          <w:sz w:val="24"/>
          <w:szCs w:val="24"/>
        </w:rPr>
        <w:t>烹饪岗位</w:t>
      </w:r>
      <w:r>
        <w:rPr>
          <w:rFonts w:hint="eastAsia" w:ascii="宋体" w:hAnsi="宋体"/>
          <w:color w:val="000000"/>
          <w:kern w:val="24"/>
          <w:sz w:val="24"/>
          <w:szCs w:val="24"/>
        </w:rPr>
        <w:t>等工作的高素质型劳动者，并为高一级学校输送合格的学生。</w:t>
      </w:r>
    </w:p>
    <w:p w14:paraId="77C6ED68">
      <w:pPr>
        <w:spacing w:line="360" w:lineRule="auto"/>
        <w:ind w:firstLine="470" w:firstLineChars="196"/>
        <w:rPr>
          <w:rFonts w:hint="eastAsia" w:ascii="宋体" w:hAnsi="宋体"/>
          <w:color w:val="000000"/>
          <w:kern w:val="24"/>
          <w:sz w:val="24"/>
          <w:szCs w:val="24"/>
        </w:rPr>
      </w:pPr>
      <w:r>
        <w:rPr>
          <w:rFonts w:hint="eastAsia" w:ascii="宋体" w:hAnsi="宋体"/>
          <w:color w:val="000000"/>
          <w:kern w:val="24"/>
          <w:sz w:val="24"/>
          <w:szCs w:val="24"/>
        </w:rPr>
        <w:t>掌握从事</w:t>
      </w:r>
      <w:r>
        <w:rPr>
          <w:rFonts w:hint="eastAsia" w:ascii="宋体" w:hAnsi="宋体"/>
          <w:color w:val="000000"/>
          <w:sz w:val="24"/>
          <w:szCs w:val="24"/>
          <w:lang w:val="en-US" w:eastAsia="zh-CN"/>
        </w:rPr>
        <w:t>西餐烹饪</w:t>
      </w:r>
      <w:r>
        <w:rPr>
          <w:rFonts w:hint="eastAsia" w:ascii="宋体" w:hAnsi="宋体"/>
          <w:color w:val="000000"/>
          <w:kern w:val="24"/>
          <w:sz w:val="24"/>
          <w:szCs w:val="24"/>
        </w:rPr>
        <w:t>专业所需要的文化基础知识、专业技术知识和操作技能,能适应</w:t>
      </w:r>
      <w:r>
        <w:rPr>
          <w:rFonts w:hint="eastAsia" w:ascii="宋体" w:hAnsi="宋体"/>
          <w:color w:val="000000"/>
          <w:kern w:val="24"/>
          <w:sz w:val="24"/>
          <w:szCs w:val="24"/>
          <w:lang w:val="en-US" w:eastAsia="zh-CN"/>
        </w:rPr>
        <w:t>西式餐饮</w:t>
      </w:r>
      <w:r>
        <w:rPr>
          <w:rFonts w:hint="eastAsia" w:ascii="宋体" w:hAnsi="宋体"/>
          <w:color w:val="000000"/>
          <w:kern w:val="24"/>
          <w:sz w:val="24"/>
          <w:szCs w:val="24"/>
        </w:rPr>
        <w:t>产业生产一线的发展需求，具备从事</w:t>
      </w:r>
      <w:r>
        <w:rPr>
          <w:rFonts w:hint="eastAsia" w:ascii="宋体" w:hAnsi="宋体"/>
          <w:color w:val="000000"/>
          <w:kern w:val="24"/>
          <w:sz w:val="24"/>
          <w:szCs w:val="24"/>
          <w:lang w:val="en-US" w:eastAsia="zh-CN"/>
        </w:rPr>
        <w:t>西式餐饮</w:t>
      </w:r>
      <w:r>
        <w:rPr>
          <w:rFonts w:hint="eastAsia" w:ascii="宋体" w:hAnsi="宋体"/>
          <w:color w:val="000000"/>
          <w:kern w:val="24"/>
          <w:sz w:val="24"/>
          <w:szCs w:val="24"/>
        </w:rPr>
        <w:t>实际工作的基本知识和技能,具备从事面包制作、蛋糕制作、</w:t>
      </w:r>
      <w:r>
        <w:rPr>
          <w:rFonts w:hint="eastAsia" w:ascii="宋体" w:hAnsi="宋体"/>
          <w:color w:val="000000"/>
          <w:kern w:val="24"/>
          <w:sz w:val="24"/>
          <w:szCs w:val="24"/>
          <w:lang w:val="en-US" w:eastAsia="zh-CN"/>
        </w:rPr>
        <w:t>甜品</w:t>
      </w:r>
      <w:r>
        <w:rPr>
          <w:rFonts w:hint="eastAsia" w:ascii="宋体" w:hAnsi="宋体"/>
          <w:color w:val="000000"/>
          <w:kern w:val="24"/>
          <w:sz w:val="24"/>
          <w:szCs w:val="24"/>
        </w:rPr>
        <w:t>制作、</w:t>
      </w:r>
      <w:r>
        <w:rPr>
          <w:rFonts w:hint="eastAsia" w:ascii="宋体" w:hAnsi="宋体"/>
          <w:color w:val="000000"/>
          <w:kern w:val="24"/>
          <w:sz w:val="24"/>
          <w:szCs w:val="24"/>
          <w:lang w:val="en-US" w:eastAsia="zh-CN"/>
        </w:rPr>
        <w:t>西餐热菜制作</w:t>
      </w:r>
      <w:r>
        <w:rPr>
          <w:rFonts w:hint="eastAsia" w:ascii="宋体" w:hAnsi="宋体"/>
          <w:color w:val="000000"/>
          <w:kern w:val="24"/>
          <w:sz w:val="24"/>
          <w:szCs w:val="24"/>
        </w:rPr>
        <w:t>、</w:t>
      </w:r>
      <w:r>
        <w:rPr>
          <w:rFonts w:hint="eastAsia" w:ascii="宋体" w:hAnsi="宋体"/>
          <w:color w:val="000000"/>
          <w:kern w:val="24"/>
          <w:sz w:val="24"/>
          <w:szCs w:val="24"/>
          <w:lang w:val="en-US" w:eastAsia="zh-CN"/>
        </w:rPr>
        <w:t>西餐冷菜制作</w:t>
      </w:r>
      <w:r>
        <w:rPr>
          <w:rFonts w:hint="eastAsia" w:ascii="宋体" w:hAnsi="宋体"/>
          <w:color w:val="000000"/>
          <w:kern w:val="24"/>
          <w:sz w:val="24"/>
          <w:szCs w:val="24"/>
        </w:rPr>
        <w:t>制作、</w:t>
      </w:r>
      <w:r>
        <w:rPr>
          <w:rFonts w:hint="eastAsia" w:ascii="宋体" w:hAnsi="宋体"/>
          <w:color w:val="000000"/>
          <w:kern w:val="24"/>
          <w:sz w:val="24"/>
          <w:szCs w:val="24"/>
          <w:lang w:val="en-US" w:eastAsia="zh-CN"/>
        </w:rPr>
        <w:t>咖啡饮品</w:t>
      </w:r>
      <w:r>
        <w:rPr>
          <w:rFonts w:hint="eastAsia" w:ascii="宋体" w:hAnsi="宋体"/>
          <w:color w:val="000000"/>
          <w:kern w:val="24"/>
          <w:sz w:val="24"/>
          <w:szCs w:val="24"/>
        </w:rPr>
        <w:t>制作等岗位能力，成为具有良好的职业道德和服务意识的高技能应用型人才。</w:t>
      </w:r>
    </w:p>
    <w:p w14:paraId="4A203213">
      <w:pPr>
        <w:widowControl/>
        <w:wordWrap w:val="0"/>
        <w:spacing w:line="360" w:lineRule="auto"/>
        <w:ind w:firstLine="482" w:firstLineChars="200"/>
        <w:jc w:val="left"/>
        <w:rPr>
          <w:rFonts w:ascii="宋体" w:hAnsi="宋体"/>
          <w:color w:val="000000"/>
          <w:sz w:val="24"/>
          <w:szCs w:val="24"/>
        </w:rPr>
      </w:pPr>
      <w:r>
        <w:rPr>
          <w:rFonts w:hint="eastAsia" w:ascii="宋体" w:hAnsi="宋体" w:cs="宋体"/>
          <w:b/>
          <w:color w:val="000000"/>
          <w:kern w:val="0"/>
          <w:sz w:val="24"/>
          <w:szCs w:val="24"/>
        </w:rPr>
        <w:t>（一）</w:t>
      </w:r>
      <w:r>
        <w:rPr>
          <w:rFonts w:hint="eastAsia" w:cs="宋体"/>
          <w:b/>
          <w:color w:val="000000"/>
          <w:kern w:val="0"/>
          <w:sz w:val="24"/>
          <w:szCs w:val="24"/>
        </w:rPr>
        <w:t>职业道德与情感</w:t>
      </w:r>
    </w:p>
    <w:p w14:paraId="120DEFCC">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1、具备良好的政治思想素质、道德品质和法律意识。</w:t>
      </w:r>
    </w:p>
    <w:p w14:paraId="30F5AB1F">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2、具备人文和科学素养，形成稳固的专业思想和良好的生活态度。</w:t>
      </w:r>
    </w:p>
    <w:p w14:paraId="5CB179C5">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3、具备吃苦耐劳、积极进取、敬业爱岗的工作态度。</w:t>
      </w:r>
    </w:p>
    <w:p w14:paraId="689ACC9D">
      <w:pPr>
        <w:widowControl/>
        <w:wordWrap w:val="0"/>
        <w:spacing w:line="360" w:lineRule="auto"/>
        <w:ind w:firstLine="480"/>
        <w:jc w:val="left"/>
        <w:rPr>
          <w:rFonts w:hint="eastAsia" w:cs="宋体"/>
          <w:color w:val="000000"/>
          <w:kern w:val="0"/>
          <w:sz w:val="24"/>
          <w:szCs w:val="24"/>
        </w:rPr>
      </w:pPr>
      <w:r>
        <w:rPr>
          <w:rFonts w:hint="eastAsia" w:cs="宋体"/>
          <w:color w:val="000000"/>
          <w:kern w:val="0"/>
          <w:sz w:val="24"/>
          <w:szCs w:val="24"/>
        </w:rPr>
        <w:t>4、具备勤于思考、善于动手、勇于创新的精神。</w:t>
      </w:r>
    </w:p>
    <w:p w14:paraId="4B2C162D">
      <w:pPr>
        <w:widowControl/>
        <w:wordWrap w:val="0"/>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5、能够严格遵守安全操作规范。</w:t>
      </w:r>
    </w:p>
    <w:p w14:paraId="7E27EF55">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6、具有良好的人际交往能力、团队合作精神和客户服务意识。</w:t>
      </w:r>
    </w:p>
    <w:p w14:paraId="1C4480BF">
      <w:pPr>
        <w:widowControl/>
        <w:wordWrap w:val="0"/>
        <w:spacing w:line="360" w:lineRule="auto"/>
        <w:ind w:firstLine="480"/>
        <w:jc w:val="left"/>
        <w:rPr>
          <w:rFonts w:hint="eastAsia" w:ascii="宋体" w:hAnsi="宋体" w:cs="宋体"/>
          <w:b/>
          <w:color w:val="000000"/>
          <w:kern w:val="0"/>
          <w:sz w:val="24"/>
          <w:szCs w:val="24"/>
        </w:rPr>
      </w:pPr>
      <w:r>
        <w:rPr>
          <w:rFonts w:hint="eastAsia" w:cs="宋体"/>
          <w:color w:val="000000"/>
          <w:kern w:val="0"/>
          <w:sz w:val="24"/>
          <w:szCs w:val="24"/>
        </w:rPr>
        <w:t>7、具有正确的就业观和一定的创业意识。</w:t>
      </w:r>
    </w:p>
    <w:p w14:paraId="3BA91436">
      <w:pPr>
        <w:widowControl/>
        <w:wordWrap w:val="0"/>
        <w:spacing w:line="360" w:lineRule="auto"/>
        <w:ind w:left="480"/>
        <w:jc w:val="left"/>
        <w:rPr>
          <w:rFonts w:hint="eastAsia" w:ascii="宋体" w:hAnsi="宋体" w:eastAsia="黑体" w:cs="宋体"/>
          <w:b/>
          <w:color w:val="000000"/>
          <w:kern w:val="0"/>
          <w:sz w:val="24"/>
          <w:szCs w:val="24"/>
        </w:rPr>
      </w:pPr>
      <w:r>
        <w:rPr>
          <w:rFonts w:hint="eastAsia" w:ascii="宋体" w:hAnsi="宋体" w:cs="宋体"/>
          <w:b/>
          <w:color w:val="000000"/>
          <w:kern w:val="0"/>
          <w:sz w:val="24"/>
          <w:szCs w:val="24"/>
        </w:rPr>
        <w:t>（二）</w:t>
      </w:r>
      <w:r>
        <w:rPr>
          <w:rFonts w:hint="eastAsia" w:cs="宋体"/>
          <w:b/>
          <w:color w:val="000000"/>
          <w:kern w:val="0"/>
          <w:sz w:val="24"/>
          <w:szCs w:val="24"/>
        </w:rPr>
        <w:t>职业技能</w:t>
      </w:r>
    </w:p>
    <w:p w14:paraId="385D86B1">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1、应具备</w:t>
      </w:r>
      <w:r>
        <w:rPr>
          <w:rFonts w:hint="eastAsia" w:ascii="宋体" w:hAnsi="宋体"/>
          <w:color w:val="000000"/>
          <w:kern w:val="24"/>
          <w:sz w:val="24"/>
          <w:szCs w:val="24"/>
          <w:lang w:val="en-US" w:eastAsia="zh-CN"/>
        </w:rPr>
        <w:t>西餐烹饪</w:t>
      </w:r>
      <w:r>
        <w:rPr>
          <w:rFonts w:hint="eastAsia" w:cs="宋体"/>
          <w:color w:val="000000"/>
          <w:kern w:val="0"/>
          <w:sz w:val="24"/>
          <w:szCs w:val="24"/>
        </w:rPr>
        <w:t>专业基础能力，包括文字语言沟通能力，介绍产品信息能力、正确解读产品配料单和生产计划单能力、鉴别与有效利用食品原料的能力、控制食品加工过程中卫生与安全的能力、简单成本核算能力,不断自我学能力；</w:t>
      </w:r>
    </w:p>
    <w:p w14:paraId="1CD53C3E">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2、应具备专业操作技能，包括</w:t>
      </w:r>
      <w:r>
        <w:rPr>
          <w:rFonts w:hint="eastAsia" w:ascii="宋体" w:hAnsi="宋体"/>
          <w:color w:val="000000"/>
          <w:kern w:val="24"/>
          <w:sz w:val="24"/>
          <w:szCs w:val="24"/>
        </w:rPr>
        <w:t>面包制作、蛋糕制作、</w:t>
      </w:r>
      <w:r>
        <w:rPr>
          <w:rFonts w:hint="eastAsia" w:ascii="宋体" w:hAnsi="宋体"/>
          <w:color w:val="000000"/>
          <w:kern w:val="24"/>
          <w:sz w:val="24"/>
          <w:szCs w:val="24"/>
          <w:lang w:val="en-US" w:eastAsia="zh-CN"/>
        </w:rPr>
        <w:t>甜品</w:t>
      </w:r>
      <w:r>
        <w:rPr>
          <w:rFonts w:hint="eastAsia" w:ascii="宋体" w:hAnsi="宋体"/>
          <w:color w:val="000000"/>
          <w:kern w:val="24"/>
          <w:sz w:val="24"/>
          <w:szCs w:val="24"/>
        </w:rPr>
        <w:t>制作、</w:t>
      </w:r>
      <w:r>
        <w:rPr>
          <w:rFonts w:hint="eastAsia" w:ascii="宋体" w:hAnsi="宋体"/>
          <w:color w:val="000000"/>
          <w:kern w:val="24"/>
          <w:sz w:val="24"/>
          <w:szCs w:val="24"/>
          <w:lang w:val="en-US" w:eastAsia="zh-CN"/>
        </w:rPr>
        <w:t>西餐热菜制作</w:t>
      </w:r>
      <w:r>
        <w:rPr>
          <w:rFonts w:hint="eastAsia" w:ascii="宋体" w:hAnsi="宋体"/>
          <w:color w:val="000000"/>
          <w:kern w:val="24"/>
          <w:sz w:val="24"/>
          <w:szCs w:val="24"/>
        </w:rPr>
        <w:t>、</w:t>
      </w:r>
      <w:r>
        <w:rPr>
          <w:rFonts w:hint="eastAsia" w:ascii="宋体" w:hAnsi="宋体"/>
          <w:color w:val="000000"/>
          <w:kern w:val="24"/>
          <w:sz w:val="24"/>
          <w:szCs w:val="24"/>
          <w:lang w:val="en-US" w:eastAsia="zh-CN"/>
        </w:rPr>
        <w:t>西餐冷菜制作</w:t>
      </w:r>
      <w:r>
        <w:rPr>
          <w:rFonts w:hint="eastAsia" w:ascii="宋体" w:hAnsi="宋体"/>
          <w:color w:val="000000"/>
          <w:kern w:val="24"/>
          <w:sz w:val="24"/>
          <w:szCs w:val="24"/>
        </w:rPr>
        <w:t>制作、</w:t>
      </w:r>
      <w:r>
        <w:rPr>
          <w:rFonts w:hint="eastAsia" w:ascii="宋体" w:hAnsi="宋体"/>
          <w:color w:val="000000"/>
          <w:kern w:val="24"/>
          <w:sz w:val="24"/>
          <w:szCs w:val="24"/>
          <w:lang w:val="en-US" w:eastAsia="zh-CN"/>
        </w:rPr>
        <w:t>咖啡饮品</w:t>
      </w:r>
      <w:r>
        <w:rPr>
          <w:rFonts w:hint="eastAsia" w:ascii="宋体" w:hAnsi="宋体"/>
          <w:color w:val="000000"/>
          <w:kern w:val="24"/>
          <w:sz w:val="24"/>
          <w:szCs w:val="24"/>
        </w:rPr>
        <w:t>制作</w:t>
      </w:r>
      <w:r>
        <w:rPr>
          <w:rFonts w:hint="eastAsia" w:cs="宋体"/>
          <w:color w:val="000000"/>
          <w:kern w:val="0"/>
          <w:sz w:val="24"/>
          <w:szCs w:val="24"/>
        </w:rPr>
        <w:t>、中式面点制作技能；</w:t>
      </w:r>
    </w:p>
    <w:p w14:paraId="3E3C1F8F">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3、餐饮经营管理能力，包括与顾客沟通技巧、提供优质服务能力、店铺产品生产计划能力、</w:t>
      </w:r>
      <w:r>
        <w:rPr>
          <w:rFonts w:hint="eastAsia" w:cs="宋体"/>
          <w:color w:val="000000"/>
          <w:kern w:val="0"/>
          <w:sz w:val="24"/>
          <w:szCs w:val="24"/>
          <w:lang w:val="en-US" w:eastAsia="zh-CN"/>
        </w:rPr>
        <w:t>西</w:t>
      </w:r>
      <w:r>
        <w:rPr>
          <w:rFonts w:hint="eastAsia" w:cs="宋体"/>
          <w:color w:val="000000"/>
          <w:kern w:val="0"/>
          <w:sz w:val="24"/>
          <w:szCs w:val="24"/>
        </w:rPr>
        <w:t>式</w:t>
      </w:r>
      <w:r>
        <w:rPr>
          <w:rFonts w:hint="eastAsia" w:cs="宋体"/>
          <w:color w:val="000000"/>
          <w:kern w:val="0"/>
          <w:sz w:val="24"/>
          <w:szCs w:val="24"/>
          <w:lang w:val="en-US" w:eastAsia="zh-CN"/>
        </w:rPr>
        <w:t>餐饮</w:t>
      </w:r>
      <w:r>
        <w:rPr>
          <w:rFonts w:hint="eastAsia" w:cs="宋体"/>
          <w:color w:val="000000"/>
          <w:kern w:val="0"/>
          <w:sz w:val="24"/>
          <w:szCs w:val="24"/>
        </w:rPr>
        <w:t>菜单设计能力、餐饮成本核算能力、产品创新能力，以及原料采购、保管和</w:t>
      </w:r>
      <w:r>
        <w:rPr>
          <w:rFonts w:hint="eastAsia" w:cs="宋体"/>
          <w:color w:val="000000"/>
          <w:kern w:val="0"/>
          <w:sz w:val="24"/>
          <w:szCs w:val="24"/>
          <w:lang w:val="en-US" w:eastAsia="zh-CN"/>
        </w:rPr>
        <w:t>西</w:t>
      </w:r>
      <w:r>
        <w:rPr>
          <w:rFonts w:hint="eastAsia" w:cs="宋体"/>
          <w:color w:val="000000"/>
          <w:kern w:val="0"/>
          <w:sz w:val="24"/>
          <w:szCs w:val="24"/>
        </w:rPr>
        <w:t>式快餐厨房生产的管理能力。</w:t>
      </w:r>
    </w:p>
    <w:p w14:paraId="05003EA5">
      <w:pPr>
        <w:widowControl/>
        <w:wordWrap w:val="0"/>
        <w:spacing w:line="360" w:lineRule="auto"/>
        <w:ind w:left="480"/>
        <w:jc w:val="left"/>
        <w:rPr>
          <w:rFonts w:cs="宋体"/>
          <w:color w:val="000000"/>
          <w:kern w:val="0"/>
          <w:sz w:val="24"/>
          <w:szCs w:val="24"/>
        </w:rPr>
      </w:pPr>
      <w:r>
        <w:rPr>
          <w:rFonts w:hint="eastAsia" w:cs="宋体"/>
          <w:color w:val="000000"/>
          <w:kern w:val="0"/>
          <w:sz w:val="24"/>
          <w:szCs w:val="24"/>
        </w:rPr>
        <w:t>4、有立业创业的能力。</w:t>
      </w:r>
    </w:p>
    <w:p w14:paraId="3960D62F">
      <w:pPr>
        <w:widowControl/>
        <w:wordWrap w:val="0"/>
        <w:spacing w:line="360" w:lineRule="auto"/>
        <w:ind w:left="480"/>
        <w:jc w:val="left"/>
        <w:rPr>
          <w:rFonts w:cs="宋体"/>
          <w:color w:val="000000"/>
          <w:kern w:val="0"/>
          <w:sz w:val="24"/>
          <w:szCs w:val="24"/>
        </w:rPr>
      </w:pPr>
      <w:r>
        <w:rPr>
          <w:rFonts w:hint="eastAsia" w:cs="宋体"/>
          <w:color w:val="000000"/>
          <w:kern w:val="0"/>
          <w:sz w:val="24"/>
          <w:szCs w:val="24"/>
        </w:rPr>
        <w:t>5、具有适应职业变化的能力和继续学习的能力。</w:t>
      </w:r>
    </w:p>
    <w:p w14:paraId="7C5655F6">
      <w:pPr>
        <w:widowControl/>
        <w:wordWrap w:val="0"/>
        <w:spacing w:line="360" w:lineRule="auto"/>
        <w:ind w:firstLine="480" w:firstLineChars="200"/>
        <w:jc w:val="left"/>
        <w:rPr>
          <w:rFonts w:cs="宋体"/>
          <w:color w:val="000000"/>
          <w:kern w:val="0"/>
          <w:sz w:val="24"/>
          <w:szCs w:val="24"/>
        </w:rPr>
      </w:pPr>
      <w:r>
        <w:rPr>
          <w:rFonts w:hint="eastAsia" w:cs="宋体"/>
          <w:color w:val="000000"/>
          <w:kern w:val="0"/>
          <w:sz w:val="24"/>
          <w:szCs w:val="24"/>
        </w:rPr>
        <w:t>6、具有本专业职业范围内</w:t>
      </w:r>
      <w:r>
        <w:rPr>
          <w:rFonts w:cs="宋体"/>
          <w:color w:val="000000"/>
          <w:kern w:val="0"/>
          <w:sz w:val="24"/>
          <w:szCs w:val="24"/>
        </w:rPr>
        <w:t>1</w:t>
      </w:r>
      <w:r>
        <w:rPr>
          <w:rFonts w:hint="eastAsia" w:cs="宋体"/>
          <w:color w:val="000000"/>
          <w:kern w:val="0"/>
          <w:sz w:val="24"/>
          <w:szCs w:val="24"/>
        </w:rPr>
        <w:t>－</w:t>
      </w:r>
      <w:r>
        <w:rPr>
          <w:rFonts w:cs="宋体"/>
          <w:color w:val="000000"/>
          <w:kern w:val="0"/>
          <w:sz w:val="24"/>
          <w:szCs w:val="24"/>
        </w:rPr>
        <w:t>2</w:t>
      </w:r>
      <w:r>
        <w:rPr>
          <w:rFonts w:hint="eastAsia" w:cs="宋体"/>
          <w:color w:val="000000"/>
          <w:kern w:val="0"/>
          <w:sz w:val="24"/>
          <w:szCs w:val="24"/>
        </w:rPr>
        <w:t>个工作岗位所需的业务知识和专项技能。取得相应的专业资格证书。</w:t>
      </w:r>
    </w:p>
    <w:p w14:paraId="37C9B1D5">
      <w:pPr>
        <w:widowControl/>
        <w:wordWrap w:val="0"/>
        <w:spacing w:line="360" w:lineRule="auto"/>
        <w:ind w:left="480"/>
        <w:jc w:val="left"/>
        <w:rPr>
          <w:rFonts w:ascii="宋体" w:hAnsi="宋体" w:eastAsia="黑体" w:cs="宋体"/>
          <w:b/>
          <w:color w:val="000000"/>
          <w:kern w:val="0"/>
          <w:sz w:val="24"/>
          <w:szCs w:val="24"/>
        </w:rPr>
      </w:pPr>
      <w:r>
        <w:rPr>
          <w:rFonts w:hint="eastAsia" w:ascii="宋体" w:hAnsi="宋体" w:cs="宋体"/>
          <w:b/>
          <w:color w:val="000000"/>
          <w:kern w:val="0"/>
          <w:sz w:val="24"/>
          <w:szCs w:val="24"/>
        </w:rPr>
        <w:t>（三）</w:t>
      </w:r>
      <w:r>
        <w:rPr>
          <w:rFonts w:hint="eastAsia" w:cs="宋体"/>
          <w:b/>
          <w:color w:val="000000"/>
          <w:kern w:val="0"/>
          <w:sz w:val="24"/>
          <w:szCs w:val="24"/>
        </w:rPr>
        <w:t>职业知识</w:t>
      </w:r>
    </w:p>
    <w:p w14:paraId="6E88064F">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1、具有</w:t>
      </w:r>
      <w:r>
        <w:rPr>
          <w:rFonts w:hint="eastAsia" w:ascii="宋体" w:hAnsi="宋体"/>
          <w:color w:val="000000"/>
          <w:kern w:val="24"/>
          <w:sz w:val="24"/>
          <w:szCs w:val="24"/>
          <w:lang w:val="en-US" w:eastAsia="zh-CN"/>
        </w:rPr>
        <w:t>西餐烹饪</w:t>
      </w:r>
      <w:r>
        <w:rPr>
          <w:rFonts w:hint="eastAsia" w:cs="宋体"/>
          <w:color w:val="000000"/>
          <w:kern w:val="0"/>
          <w:sz w:val="24"/>
          <w:szCs w:val="24"/>
        </w:rPr>
        <w:t>制作理论知识，具备现代</w:t>
      </w:r>
      <w:r>
        <w:rPr>
          <w:rFonts w:hint="eastAsia" w:cs="宋体"/>
          <w:color w:val="000000"/>
          <w:kern w:val="0"/>
          <w:sz w:val="24"/>
          <w:szCs w:val="24"/>
          <w:lang w:val="en-US" w:eastAsia="zh-CN"/>
        </w:rPr>
        <w:t>中</w:t>
      </w:r>
      <w:r>
        <w:rPr>
          <w:rFonts w:hint="eastAsia" w:cs="宋体"/>
          <w:color w:val="000000"/>
          <w:kern w:val="0"/>
          <w:sz w:val="24"/>
          <w:szCs w:val="24"/>
        </w:rPr>
        <w:t>西式</w:t>
      </w:r>
      <w:r>
        <w:rPr>
          <w:rFonts w:hint="eastAsia" w:cs="宋体"/>
          <w:color w:val="000000"/>
          <w:kern w:val="0"/>
          <w:sz w:val="24"/>
          <w:szCs w:val="24"/>
          <w:lang w:val="en-US" w:eastAsia="zh-CN"/>
        </w:rPr>
        <w:t>餐饮</w:t>
      </w:r>
      <w:r>
        <w:rPr>
          <w:rFonts w:hint="eastAsia" w:cs="宋体"/>
          <w:color w:val="000000"/>
          <w:kern w:val="0"/>
          <w:sz w:val="24"/>
          <w:szCs w:val="24"/>
        </w:rPr>
        <w:t>行业经营理念;</w:t>
      </w:r>
    </w:p>
    <w:p w14:paraId="181351C9">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2、具有对常用食品原料的分类和对食品原料进行鉴定及必要的保管等方面的食品原料知识；</w:t>
      </w:r>
    </w:p>
    <w:p w14:paraId="3CBE262C">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3、具有食品卫生与安全的基础知识，了解食品标准与法规及卫生管理制度；</w:t>
      </w:r>
    </w:p>
    <w:p w14:paraId="017D9C49">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4、具有西式</w:t>
      </w:r>
      <w:r>
        <w:rPr>
          <w:rFonts w:hint="eastAsia" w:cs="宋体"/>
          <w:color w:val="000000"/>
          <w:kern w:val="0"/>
          <w:sz w:val="24"/>
          <w:szCs w:val="24"/>
          <w:lang w:val="en-US" w:eastAsia="zh-CN"/>
        </w:rPr>
        <w:t>餐饮</w:t>
      </w:r>
      <w:r>
        <w:rPr>
          <w:rFonts w:hint="eastAsia" w:cs="宋体"/>
          <w:color w:val="000000"/>
          <w:kern w:val="0"/>
          <w:sz w:val="24"/>
          <w:szCs w:val="24"/>
        </w:rPr>
        <w:t>经营管理基础知识；</w:t>
      </w:r>
    </w:p>
    <w:p w14:paraId="57639EBF">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5、具备高尚的从业道德理念,具有良好的劳动意识、就业、创业观念。</w:t>
      </w:r>
    </w:p>
    <w:p w14:paraId="4A00BF33">
      <w:pPr>
        <w:widowControl/>
        <w:wordWrap w:val="0"/>
        <w:spacing w:line="360" w:lineRule="auto"/>
        <w:ind w:firstLine="480" w:firstLineChars="200"/>
        <w:jc w:val="left"/>
        <w:rPr>
          <w:rFonts w:hint="eastAsia" w:cs="宋体"/>
          <w:color w:val="000000"/>
          <w:kern w:val="0"/>
          <w:sz w:val="24"/>
          <w:szCs w:val="24"/>
        </w:rPr>
      </w:pPr>
    </w:p>
    <w:p w14:paraId="2DBF3224">
      <w:pPr>
        <w:ind w:firstLine="472" w:firstLineChars="196"/>
        <w:rPr>
          <w:rFonts w:hint="eastAsia" w:ascii="宋体" w:hAnsi="宋体"/>
          <w:b/>
          <w:color w:val="000000"/>
          <w:sz w:val="24"/>
          <w:szCs w:val="24"/>
        </w:rPr>
      </w:pPr>
      <w:r>
        <w:rPr>
          <w:rFonts w:hint="eastAsia" w:ascii="宋体" w:hAnsi="宋体"/>
          <w:b/>
          <w:color w:val="000000"/>
          <w:sz w:val="24"/>
          <w:szCs w:val="24"/>
        </w:rPr>
        <w:t>三、职业岗位面向</w:t>
      </w:r>
    </w:p>
    <w:tbl>
      <w:tblPr>
        <w:tblStyle w:val="12"/>
        <w:tblW w:w="976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620"/>
        <w:gridCol w:w="1620"/>
        <w:gridCol w:w="5338"/>
      </w:tblGrid>
      <w:tr w14:paraId="7DD8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0" w:type="dxa"/>
            <w:tcBorders>
              <w:top w:val="single" w:color="auto" w:sz="4" w:space="0"/>
              <w:left w:val="single" w:color="auto" w:sz="4" w:space="0"/>
              <w:bottom w:val="single" w:color="auto" w:sz="4" w:space="0"/>
              <w:right w:val="single" w:color="auto" w:sz="4" w:space="0"/>
            </w:tcBorders>
            <w:vAlign w:val="center"/>
          </w:tcPr>
          <w:p w14:paraId="369A7D68">
            <w:pPr>
              <w:jc w:val="center"/>
              <w:rPr>
                <w:rFonts w:ascii="宋体" w:hAnsi="宋体"/>
                <w:color w:val="000000"/>
                <w:sz w:val="24"/>
                <w:szCs w:val="24"/>
              </w:rPr>
            </w:pPr>
            <w:r>
              <w:rPr>
                <w:rFonts w:hint="eastAsia" w:ascii="宋体" w:hAnsi="宋体"/>
                <w:color w:val="000000"/>
                <w:sz w:val="24"/>
                <w:szCs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6E34DE30">
            <w:pPr>
              <w:jc w:val="center"/>
              <w:rPr>
                <w:rFonts w:ascii="宋体" w:hAnsi="宋体"/>
                <w:color w:val="000000"/>
                <w:sz w:val="24"/>
                <w:szCs w:val="24"/>
              </w:rPr>
            </w:pPr>
            <w:r>
              <w:rPr>
                <w:rFonts w:hint="eastAsia" w:ascii="宋体" w:hAnsi="宋体"/>
                <w:color w:val="000000"/>
                <w:sz w:val="24"/>
                <w:szCs w:val="24"/>
              </w:rPr>
              <w:t>专门化方向</w:t>
            </w:r>
          </w:p>
        </w:tc>
        <w:tc>
          <w:tcPr>
            <w:tcW w:w="1620" w:type="dxa"/>
            <w:tcBorders>
              <w:top w:val="single" w:color="auto" w:sz="4" w:space="0"/>
              <w:left w:val="single" w:color="auto" w:sz="4" w:space="0"/>
              <w:bottom w:val="single" w:color="auto" w:sz="4" w:space="0"/>
              <w:right w:val="single" w:color="auto" w:sz="4" w:space="0"/>
            </w:tcBorders>
            <w:vAlign w:val="center"/>
          </w:tcPr>
          <w:p w14:paraId="38C78434">
            <w:pPr>
              <w:jc w:val="center"/>
              <w:rPr>
                <w:rFonts w:ascii="宋体" w:hAnsi="宋体"/>
                <w:color w:val="000000"/>
                <w:sz w:val="24"/>
                <w:szCs w:val="24"/>
              </w:rPr>
            </w:pPr>
            <w:r>
              <w:rPr>
                <w:rFonts w:hint="eastAsia" w:ascii="宋体" w:hAnsi="宋体"/>
                <w:color w:val="000000"/>
                <w:sz w:val="24"/>
                <w:szCs w:val="24"/>
              </w:rPr>
              <w:t>就业岗位</w:t>
            </w:r>
          </w:p>
        </w:tc>
        <w:tc>
          <w:tcPr>
            <w:tcW w:w="5338" w:type="dxa"/>
            <w:tcBorders>
              <w:top w:val="single" w:color="auto" w:sz="4" w:space="0"/>
              <w:left w:val="single" w:color="auto" w:sz="4" w:space="0"/>
              <w:bottom w:val="single" w:color="auto" w:sz="4" w:space="0"/>
              <w:right w:val="single" w:color="auto" w:sz="4" w:space="0"/>
            </w:tcBorders>
            <w:vAlign w:val="center"/>
          </w:tcPr>
          <w:p w14:paraId="3579986D">
            <w:pPr>
              <w:jc w:val="center"/>
              <w:rPr>
                <w:rFonts w:ascii="宋体" w:hAnsi="宋体"/>
                <w:color w:val="000000"/>
                <w:sz w:val="24"/>
                <w:szCs w:val="24"/>
              </w:rPr>
            </w:pPr>
            <w:r>
              <w:rPr>
                <w:rFonts w:hint="eastAsia" w:ascii="宋体" w:hAnsi="宋体"/>
                <w:color w:val="000000"/>
                <w:sz w:val="24"/>
                <w:szCs w:val="24"/>
              </w:rPr>
              <w:t>职业资格或技能等级证</w:t>
            </w:r>
          </w:p>
        </w:tc>
      </w:tr>
      <w:tr w14:paraId="0907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90" w:type="dxa"/>
            <w:vMerge w:val="restart"/>
            <w:tcBorders>
              <w:top w:val="single" w:color="auto" w:sz="4" w:space="0"/>
              <w:left w:val="single" w:color="auto" w:sz="4" w:space="0"/>
              <w:bottom w:val="single" w:color="auto" w:sz="4" w:space="0"/>
              <w:right w:val="single" w:color="auto" w:sz="4" w:space="0"/>
            </w:tcBorders>
            <w:vAlign w:val="center"/>
          </w:tcPr>
          <w:p w14:paraId="3EE8684F">
            <w:pPr>
              <w:jc w:val="center"/>
              <w:rPr>
                <w:rFonts w:ascii="宋体" w:hAnsi="宋体"/>
                <w:color w:val="000000"/>
                <w:sz w:val="24"/>
                <w:szCs w:val="24"/>
              </w:rPr>
            </w:pPr>
            <w:r>
              <w:rPr>
                <w:rFonts w:hint="eastAsia" w:ascii="宋体" w:hAnsi="宋体"/>
                <w:color w:val="000000"/>
                <w:sz w:val="24"/>
                <w:szCs w:val="24"/>
              </w:rPr>
              <w:t>1</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59F9E80E">
            <w:pPr>
              <w:jc w:val="center"/>
              <w:rPr>
                <w:rFonts w:ascii="宋体" w:hAnsi="宋体"/>
                <w:color w:val="000000"/>
                <w:sz w:val="24"/>
                <w:szCs w:val="24"/>
              </w:rPr>
            </w:pPr>
            <w:r>
              <w:rPr>
                <w:rFonts w:hint="eastAsia" w:ascii="宋体" w:hAnsi="宋体"/>
                <w:color w:val="000000"/>
                <w:sz w:val="24"/>
                <w:szCs w:val="24"/>
                <w:lang w:val="en-US" w:eastAsia="zh-CN"/>
              </w:rPr>
              <w:t>西式烹调</w:t>
            </w:r>
            <w:r>
              <w:rPr>
                <w:rFonts w:hint="eastAsia" w:ascii="宋体" w:hAnsi="宋体"/>
                <w:color w:val="000000"/>
                <w:sz w:val="24"/>
                <w:szCs w:val="24"/>
              </w:rPr>
              <w:t>制作</w:t>
            </w:r>
          </w:p>
        </w:tc>
        <w:tc>
          <w:tcPr>
            <w:tcW w:w="1620" w:type="dxa"/>
            <w:tcBorders>
              <w:top w:val="single" w:color="auto" w:sz="4" w:space="0"/>
              <w:left w:val="single" w:color="auto" w:sz="4" w:space="0"/>
              <w:bottom w:val="single" w:color="auto" w:sz="4" w:space="0"/>
              <w:right w:val="single" w:color="auto" w:sz="4" w:space="0"/>
            </w:tcBorders>
            <w:vAlign w:val="center"/>
          </w:tcPr>
          <w:p w14:paraId="02D922F1">
            <w:pPr>
              <w:jc w:val="center"/>
              <w:rPr>
                <w:rFonts w:ascii="宋体" w:hAnsi="宋体"/>
                <w:color w:val="000000"/>
                <w:sz w:val="24"/>
                <w:szCs w:val="24"/>
              </w:rPr>
            </w:pPr>
            <w:r>
              <w:rPr>
                <w:rFonts w:hint="eastAsia" w:ascii="宋体" w:hAnsi="宋体"/>
                <w:color w:val="000000"/>
                <w:sz w:val="24"/>
                <w:szCs w:val="24"/>
                <w:lang w:val="en-US" w:eastAsia="zh-CN"/>
              </w:rPr>
              <w:t>西</w:t>
            </w:r>
            <w:r>
              <w:rPr>
                <w:rFonts w:hint="eastAsia" w:ascii="宋体" w:hAnsi="宋体"/>
                <w:color w:val="000000"/>
                <w:sz w:val="24"/>
                <w:szCs w:val="24"/>
              </w:rPr>
              <w:t>式烹调师</w:t>
            </w:r>
          </w:p>
        </w:tc>
        <w:tc>
          <w:tcPr>
            <w:tcW w:w="5338" w:type="dxa"/>
            <w:vMerge w:val="restart"/>
            <w:tcBorders>
              <w:top w:val="single" w:color="auto" w:sz="4" w:space="0"/>
              <w:left w:val="single" w:color="auto" w:sz="4" w:space="0"/>
              <w:right w:val="single" w:color="auto" w:sz="4" w:space="0"/>
            </w:tcBorders>
          </w:tcPr>
          <w:p w14:paraId="179A2277">
            <w:pPr>
              <w:rPr>
                <w:rFonts w:hint="eastAsia" w:ascii="宋体" w:hAnsi="宋体"/>
                <w:color w:val="000000"/>
                <w:sz w:val="24"/>
                <w:szCs w:val="24"/>
              </w:rPr>
            </w:pPr>
            <w:r>
              <w:rPr>
                <w:rFonts w:hint="eastAsia" w:ascii="宋体" w:hAnsi="宋体"/>
                <w:color w:val="000000"/>
                <w:sz w:val="24"/>
                <w:szCs w:val="24"/>
              </w:rPr>
              <w:t>西式烹调师（初级、中级）</w:t>
            </w:r>
          </w:p>
          <w:p w14:paraId="69898ED7">
            <w:pPr>
              <w:rPr>
                <w:rFonts w:hint="eastAsia" w:ascii="宋体" w:hAnsi="宋体"/>
                <w:color w:val="000000"/>
                <w:sz w:val="24"/>
                <w:szCs w:val="24"/>
              </w:rPr>
            </w:pPr>
            <w:r>
              <w:rPr>
                <w:rFonts w:hint="eastAsia" w:ascii="宋体" w:hAnsi="宋体"/>
                <w:color w:val="000000"/>
                <w:sz w:val="24"/>
                <w:szCs w:val="24"/>
                <w:lang w:val="en-US" w:eastAsia="zh-CN"/>
              </w:rPr>
              <w:t>中</w:t>
            </w:r>
            <w:r>
              <w:rPr>
                <w:rFonts w:hint="eastAsia" w:ascii="宋体" w:hAnsi="宋体"/>
                <w:color w:val="000000"/>
                <w:sz w:val="24"/>
                <w:szCs w:val="24"/>
              </w:rPr>
              <w:t>式烹调师（初级、中级）</w:t>
            </w:r>
          </w:p>
          <w:p w14:paraId="7000B228">
            <w:pPr>
              <w:rPr>
                <w:rFonts w:hint="eastAsia" w:ascii="宋体" w:hAnsi="宋体"/>
                <w:color w:val="000000"/>
                <w:sz w:val="24"/>
                <w:szCs w:val="24"/>
              </w:rPr>
            </w:pPr>
            <w:r>
              <w:rPr>
                <w:rFonts w:hint="eastAsia" w:ascii="宋体" w:hAnsi="宋体"/>
                <w:color w:val="000000"/>
                <w:sz w:val="24"/>
                <w:szCs w:val="24"/>
              </w:rPr>
              <w:t>八桂米粉专项技能等级证</w:t>
            </w:r>
          </w:p>
        </w:tc>
      </w:tr>
      <w:tr w14:paraId="5F34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14:paraId="4BE75807">
            <w:pPr>
              <w:jc w:val="center"/>
              <w:rPr>
                <w:rFonts w:hint="eastAsia" w:ascii="宋体" w:hAnsi="宋体"/>
                <w:color w:val="00000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1E315CC0">
            <w:pPr>
              <w:jc w:val="center"/>
              <w:rPr>
                <w:rFonts w:hint="eastAsia" w:ascii="宋体" w:hAnsi="宋体"/>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76605F7">
            <w:pPr>
              <w:jc w:val="center"/>
              <w:rPr>
                <w:rFonts w:hint="eastAsia" w:ascii="宋体" w:hAnsi="宋体"/>
                <w:color w:val="000000"/>
                <w:sz w:val="24"/>
                <w:szCs w:val="24"/>
              </w:rPr>
            </w:pPr>
            <w:r>
              <w:rPr>
                <w:rFonts w:hint="eastAsia" w:ascii="宋体" w:hAnsi="宋体"/>
                <w:color w:val="000000"/>
                <w:sz w:val="24"/>
                <w:szCs w:val="24"/>
                <w:lang w:val="en-US" w:eastAsia="zh-CN"/>
              </w:rPr>
              <w:t>中</w:t>
            </w:r>
            <w:r>
              <w:rPr>
                <w:rFonts w:hint="eastAsia" w:ascii="宋体" w:hAnsi="宋体"/>
                <w:color w:val="000000"/>
                <w:sz w:val="24"/>
                <w:szCs w:val="24"/>
              </w:rPr>
              <w:t>式烹调师</w:t>
            </w:r>
          </w:p>
        </w:tc>
        <w:tc>
          <w:tcPr>
            <w:tcW w:w="5338" w:type="dxa"/>
            <w:vMerge w:val="continue"/>
            <w:tcBorders>
              <w:left w:val="single" w:color="auto" w:sz="4" w:space="0"/>
              <w:right w:val="single" w:color="auto" w:sz="4" w:space="0"/>
            </w:tcBorders>
          </w:tcPr>
          <w:p w14:paraId="436F338B">
            <w:pPr>
              <w:rPr>
                <w:rFonts w:hint="eastAsia" w:ascii="宋体" w:hAnsi="宋体"/>
                <w:color w:val="000000"/>
                <w:sz w:val="24"/>
                <w:szCs w:val="24"/>
              </w:rPr>
            </w:pPr>
          </w:p>
        </w:tc>
      </w:tr>
      <w:tr w14:paraId="47D9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14:paraId="4FCED383">
            <w:pPr>
              <w:jc w:val="center"/>
              <w:rPr>
                <w:rFonts w:hint="eastAsia" w:ascii="宋体" w:hAnsi="宋体"/>
                <w:color w:val="00000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B115226">
            <w:pPr>
              <w:jc w:val="center"/>
              <w:rPr>
                <w:rFonts w:hint="eastAsia" w:ascii="宋体" w:hAnsi="宋体"/>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6AEF732">
            <w:pPr>
              <w:jc w:val="center"/>
              <w:rPr>
                <w:rFonts w:hint="eastAsia" w:ascii="宋体" w:hAnsi="宋体"/>
                <w:color w:val="000000"/>
                <w:sz w:val="24"/>
                <w:szCs w:val="24"/>
              </w:rPr>
            </w:pPr>
          </w:p>
        </w:tc>
        <w:tc>
          <w:tcPr>
            <w:tcW w:w="5338" w:type="dxa"/>
            <w:vMerge w:val="continue"/>
            <w:tcBorders>
              <w:left w:val="single" w:color="auto" w:sz="4" w:space="0"/>
              <w:right w:val="single" w:color="auto" w:sz="4" w:space="0"/>
            </w:tcBorders>
          </w:tcPr>
          <w:p w14:paraId="2E1F13C1">
            <w:pPr>
              <w:rPr>
                <w:rFonts w:hint="eastAsia" w:ascii="宋体" w:hAnsi="宋体"/>
                <w:color w:val="000000"/>
                <w:sz w:val="24"/>
                <w:szCs w:val="24"/>
              </w:rPr>
            </w:pPr>
          </w:p>
        </w:tc>
      </w:tr>
      <w:tr w14:paraId="282D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90" w:type="dxa"/>
            <w:vMerge w:val="restart"/>
            <w:tcBorders>
              <w:top w:val="single" w:color="auto" w:sz="4" w:space="0"/>
              <w:left w:val="single" w:color="auto" w:sz="4" w:space="0"/>
              <w:right w:val="single" w:color="auto" w:sz="4" w:space="0"/>
            </w:tcBorders>
            <w:vAlign w:val="center"/>
          </w:tcPr>
          <w:p w14:paraId="7373DBA4">
            <w:pPr>
              <w:jc w:val="center"/>
              <w:rPr>
                <w:rFonts w:ascii="宋体" w:hAnsi="宋体"/>
                <w:color w:val="000000"/>
                <w:sz w:val="24"/>
                <w:szCs w:val="24"/>
              </w:rPr>
            </w:pPr>
            <w:r>
              <w:rPr>
                <w:rFonts w:hint="eastAsia" w:ascii="宋体" w:hAnsi="宋体"/>
                <w:color w:val="000000"/>
                <w:sz w:val="24"/>
                <w:szCs w:val="24"/>
              </w:rPr>
              <w:t>2</w:t>
            </w:r>
          </w:p>
        </w:tc>
        <w:tc>
          <w:tcPr>
            <w:tcW w:w="1620" w:type="dxa"/>
            <w:vMerge w:val="restart"/>
            <w:tcBorders>
              <w:top w:val="single" w:color="auto" w:sz="4" w:space="0"/>
              <w:left w:val="single" w:color="auto" w:sz="4" w:space="0"/>
              <w:right w:val="single" w:color="auto" w:sz="4" w:space="0"/>
            </w:tcBorders>
            <w:vAlign w:val="center"/>
          </w:tcPr>
          <w:p w14:paraId="287472DA">
            <w:pPr>
              <w:jc w:val="center"/>
              <w:rPr>
                <w:rFonts w:hint="eastAsia" w:ascii="宋体" w:hAnsi="宋体"/>
                <w:color w:val="000000"/>
                <w:sz w:val="24"/>
                <w:szCs w:val="24"/>
              </w:rPr>
            </w:pPr>
            <w:r>
              <w:rPr>
                <w:rFonts w:hint="eastAsia" w:ascii="宋体" w:hAnsi="宋体"/>
                <w:color w:val="000000"/>
                <w:sz w:val="24"/>
                <w:szCs w:val="24"/>
              </w:rPr>
              <w:t>西式面点制作</w:t>
            </w:r>
          </w:p>
        </w:tc>
        <w:tc>
          <w:tcPr>
            <w:tcW w:w="1620" w:type="dxa"/>
            <w:tcBorders>
              <w:top w:val="single" w:color="auto" w:sz="4" w:space="0"/>
              <w:left w:val="single" w:color="auto" w:sz="4" w:space="0"/>
              <w:right w:val="single" w:color="auto" w:sz="4" w:space="0"/>
            </w:tcBorders>
            <w:vAlign w:val="center"/>
          </w:tcPr>
          <w:p w14:paraId="2C84FB9B">
            <w:pPr>
              <w:jc w:val="center"/>
              <w:rPr>
                <w:rFonts w:ascii="宋体" w:hAnsi="宋体"/>
                <w:color w:val="000000"/>
                <w:sz w:val="24"/>
                <w:szCs w:val="24"/>
              </w:rPr>
            </w:pPr>
            <w:r>
              <w:rPr>
                <w:rFonts w:hint="eastAsia" w:ascii="宋体" w:hAnsi="宋体"/>
                <w:color w:val="000000"/>
                <w:sz w:val="24"/>
                <w:szCs w:val="24"/>
              </w:rPr>
              <w:t>面包师</w:t>
            </w:r>
          </w:p>
        </w:tc>
        <w:tc>
          <w:tcPr>
            <w:tcW w:w="5338" w:type="dxa"/>
            <w:vMerge w:val="restart"/>
            <w:tcBorders>
              <w:top w:val="single" w:color="auto" w:sz="4" w:space="0"/>
              <w:left w:val="single" w:color="auto" w:sz="4" w:space="0"/>
              <w:right w:val="single" w:color="auto" w:sz="4" w:space="0"/>
            </w:tcBorders>
            <w:vAlign w:val="center"/>
          </w:tcPr>
          <w:p w14:paraId="27CDF0CD">
            <w:pPr>
              <w:jc w:val="left"/>
              <w:rPr>
                <w:rFonts w:hint="eastAsia" w:ascii="宋体" w:hAnsi="宋体"/>
                <w:color w:val="000000"/>
                <w:sz w:val="24"/>
                <w:szCs w:val="24"/>
              </w:rPr>
            </w:pPr>
            <w:r>
              <w:rPr>
                <w:rFonts w:hint="eastAsia" w:ascii="宋体" w:hAnsi="宋体"/>
                <w:color w:val="000000"/>
                <w:sz w:val="24"/>
                <w:szCs w:val="24"/>
              </w:rPr>
              <w:t>西式面点师（初级、中级）</w:t>
            </w:r>
          </w:p>
          <w:p w14:paraId="0B28B94B">
            <w:pPr>
              <w:jc w:val="left"/>
              <w:rPr>
                <w:rFonts w:hint="eastAsia" w:ascii="宋体" w:hAnsi="宋体"/>
                <w:color w:val="000000"/>
                <w:sz w:val="24"/>
                <w:szCs w:val="24"/>
              </w:rPr>
            </w:pPr>
            <w:r>
              <w:rPr>
                <w:rFonts w:hint="eastAsia" w:ascii="宋体" w:hAnsi="宋体"/>
                <w:color w:val="000000"/>
                <w:sz w:val="24"/>
                <w:szCs w:val="24"/>
              </w:rPr>
              <w:t>咖啡调饮专项技能等级证</w:t>
            </w:r>
          </w:p>
        </w:tc>
      </w:tr>
      <w:tr w14:paraId="5E1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90" w:type="dxa"/>
            <w:vMerge w:val="continue"/>
            <w:tcBorders>
              <w:left w:val="single" w:color="auto" w:sz="4" w:space="0"/>
              <w:right w:val="single" w:color="auto" w:sz="4" w:space="0"/>
            </w:tcBorders>
            <w:vAlign w:val="center"/>
          </w:tcPr>
          <w:p w14:paraId="20EA619B">
            <w:pPr>
              <w:widowControl/>
              <w:jc w:val="left"/>
              <w:rPr>
                <w:rFonts w:ascii="宋体" w:hAnsi="宋体"/>
                <w:color w:val="000000"/>
                <w:sz w:val="24"/>
                <w:szCs w:val="24"/>
              </w:rPr>
            </w:pPr>
          </w:p>
        </w:tc>
        <w:tc>
          <w:tcPr>
            <w:tcW w:w="1620" w:type="dxa"/>
            <w:vMerge w:val="continue"/>
            <w:tcBorders>
              <w:left w:val="single" w:color="auto" w:sz="4" w:space="0"/>
              <w:right w:val="single" w:color="auto" w:sz="4" w:space="0"/>
            </w:tcBorders>
            <w:vAlign w:val="center"/>
          </w:tcPr>
          <w:p w14:paraId="65A8C96C">
            <w:pPr>
              <w:widowControl/>
              <w:jc w:val="left"/>
              <w:rPr>
                <w:rFonts w:ascii="宋体" w:hAnsi="宋体"/>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66303CF">
            <w:pPr>
              <w:jc w:val="center"/>
              <w:rPr>
                <w:rFonts w:ascii="宋体" w:hAnsi="宋体"/>
                <w:color w:val="000000"/>
                <w:sz w:val="24"/>
                <w:szCs w:val="24"/>
              </w:rPr>
            </w:pPr>
            <w:r>
              <w:rPr>
                <w:rFonts w:ascii="宋体" w:hAnsi="宋体"/>
                <w:color w:val="000000"/>
                <w:sz w:val="24"/>
                <w:szCs w:val="24"/>
              </w:rPr>
              <w:t>蛋糕及裱花师</w:t>
            </w:r>
          </w:p>
        </w:tc>
        <w:tc>
          <w:tcPr>
            <w:tcW w:w="5338" w:type="dxa"/>
            <w:vMerge w:val="continue"/>
            <w:tcBorders>
              <w:left w:val="single" w:color="auto" w:sz="4" w:space="0"/>
              <w:right w:val="single" w:color="auto" w:sz="4" w:space="0"/>
            </w:tcBorders>
            <w:vAlign w:val="center"/>
          </w:tcPr>
          <w:p w14:paraId="28C660EB">
            <w:pPr>
              <w:jc w:val="left"/>
              <w:rPr>
                <w:rFonts w:ascii="宋体" w:hAnsi="宋体"/>
                <w:color w:val="000000"/>
                <w:sz w:val="24"/>
                <w:szCs w:val="24"/>
              </w:rPr>
            </w:pPr>
          </w:p>
        </w:tc>
      </w:tr>
      <w:tr w14:paraId="573F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90" w:type="dxa"/>
            <w:vMerge w:val="continue"/>
            <w:tcBorders>
              <w:left w:val="single" w:color="auto" w:sz="4" w:space="0"/>
              <w:bottom w:val="single" w:color="auto" w:sz="4" w:space="0"/>
              <w:right w:val="single" w:color="auto" w:sz="4" w:space="0"/>
            </w:tcBorders>
            <w:vAlign w:val="center"/>
          </w:tcPr>
          <w:p w14:paraId="777ED29B">
            <w:pPr>
              <w:widowControl/>
              <w:jc w:val="left"/>
              <w:rPr>
                <w:rFonts w:ascii="宋体" w:hAnsi="宋体"/>
                <w:color w:val="000000"/>
                <w:sz w:val="24"/>
                <w:szCs w:val="24"/>
              </w:rPr>
            </w:pPr>
          </w:p>
        </w:tc>
        <w:tc>
          <w:tcPr>
            <w:tcW w:w="1620" w:type="dxa"/>
            <w:vMerge w:val="continue"/>
            <w:tcBorders>
              <w:left w:val="single" w:color="auto" w:sz="4" w:space="0"/>
              <w:bottom w:val="single" w:color="auto" w:sz="4" w:space="0"/>
              <w:right w:val="single" w:color="auto" w:sz="4" w:space="0"/>
            </w:tcBorders>
            <w:vAlign w:val="center"/>
          </w:tcPr>
          <w:p w14:paraId="71E3062E">
            <w:pPr>
              <w:widowControl/>
              <w:jc w:val="left"/>
              <w:rPr>
                <w:rFonts w:ascii="宋体" w:hAnsi="宋体"/>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A3F317B">
            <w:pPr>
              <w:jc w:val="center"/>
              <w:rPr>
                <w:rFonts w:ascii="宋体" w:hAnsi="宋体"/>
                <w:color w:val="000000"/>
                <w:sz w:val="24"/>
                <w:szCs w:val="24"/>
              </w:rPr>
            </w:pPr>
            <w:r>
              <w:rPr>
                <w:rFonts w:hint="eastAsia" w:ascii="宋体" w:hAnsi="宋体"/>
                <w:color w:val="000000"/>
                <w:sz w:val="24"/>
                <w:szCs w:val="24"/>
                <w:lang w:val="en-US" w:eastAsia="zh-CN"/>
              </w:rPr>
              <w:t>甜品</w:t>
            </w:r>
            <w:r>
              <w:rPr>
                <w:rFonts w:ascii="宋体" w:hAnsi="宋体"/>
                <w:color w:val="000000"/>
                <w:sz w:val="24"/>
                <w:szCs w:val="24"/>
              </w:rPr>
              <w:t>师</w:t>
            </w:r>
          </w:p>
        </w:tc>
        <w:tc>
          <w:tcPr>
            <w:tcW w:w="5338" w:type="dxa"/>
            <w:vMerge w:val="continue"/>
            <w:tcBorders>
              <w:left w:val="single" w:color="auto" w:sz="4" w:space="0"/>
              <w:bottom w:val="single" w:color="auto" w:sz="4" w:space="0"/>
              <w:right w:val="single" w:color="auto" w:sz="4" w:space="0"/>
            </w:tcBorders>
            <w:vAlign w:val="center"/>
          </w:tcPr>
          <w:p w14:paraId="230C6752">
            <w:pPr>
              <w:jc w:val="left"/>
              <w:rPr>
                <w:rFonts w:hint="eastAsia" w:ascii="宋体" w:hAnsi="宋体"/>
                <w:color w:val="000000"/>
                <w:sz w:val="24"/>
                <w:szCs w:val="24"/>
              </w:rPr>
            </w:pPr>
          </w:p>
        </w:tc>
      </w:tr>
    </w:tbl>
    <w:p w14:paraId="039B76E9">
      <w:pPr>
        <w:ind w:firstLine="472" w:firstLineChars="196"/>
        <w:rPr>
          <w:rFonts w:hint="eastAsia" w:ascii="宋体" w:hAnsi="宋体"/>
          <w:b/>
          <w:color w:val="000000"/>
          <w:sz w:val="24"/>
          <w:szCs w:val="24"/>
        </w:rPr>
      </w:pPr>
    </w:p>
    <w:p w14:paraId="4DC65713">
      <w:pPr>
        <w:ind w:firstLine="472" w:firstLineChars="196"/>
        <w:rPr>
          <w:rFonts w:hint="eastAsia" w:ascii="宋体" w:hAnsi="宋体"/>
          <w:b/>
          <w:color w:val="000000"/>
          <w:sz w:val="24"/>
          <w:szCs w:val="24"/>
        </w:rPr>
      </w:pPr>
    </w:p>
    <w:p w14:paraId="7280BF40">
      <w:pPr>
        <w:ind w:firstLine="472" w:firstLineChars="196"/>
        <w:rPr>
          <w:rFonts w:hint="eastAsia" w:ascii="宋体" w:hAnsi="宋体"/>
          <w:b/>
          <w:color w:val="000000"/>
          <w:sz w:val="24"/>
          <w:szCs w:val="24"/>
        </w:rPr>
      </w:pPr>
    </w:p>
    <w:p w14:paraId="01AFD62D">
      <w:pPr>
        <w:rPr>
          <w:rFonts w:hint="eastAsia" w:ascii="宋体" w:hAnsi="宋体"/>
          <w:b/>
          <w:color w:val="000000"/>
          <w:sz w:val="24"/>
          <w:szCs w:val="24"/>
        </w:rPr>
      </w:pPr>
    </w:p>
    <w:p w14:paraId="2EB53FA6">
      <w:pPr>
        <w:ind w:firstLine="472" w:firstLineChars="196"/>
        <w:rPr>
          <w:rFonts w:ascii="黑体" w:hAnsi="黑体" w:eastAsia="黑体" w:cs="黑体"/>
          <w:b/>
          <w:bCs/>
          <w:sz w:val="24"/>
          <w:szCs w:val="24"/>
          <w:lang w:val="en-US"/>
        </w:rPr>
      </w:pPr>
      <w:r>
        <w:rPr>
          <w:rFonts w:hint="eastAsia" w:ascii="宋体" w:hAnsi="宋体"/>
          <w:b/>
          <w:color w:val="000000"/>
          <w:sz w:val="24"/>
          <w:szCs w:val="24"/>
        </w:rPr>
        <w:t>四、职业能力分析</w:t>
      </w:r>
    </w:p>
    <w:tbl>
      <w:tblPr>
        <w:tblStyle w:val="1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31"/>
        <w:gridCol w:w="3218"/>
        <w:gridCol w:w="4982"/>
      </w:tblGrid>
      <w:tr w14:paraId="7B5F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72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6F624382">
            <w:pPr>
              <w:jc w:val="both"/>
              <w:rPr>
                <w:rFonts w:ascii="仿宋_GB2312" w:hAnsi="宋体" w:eastAsia="仿宋_GB2312" w:cs="楷体"/>
                <w:b/>
                <w:color w:val="000000"/>
                <w:kern w:val="2"/>
                <w:sz w:val="24"/>
                <w:szCs w:val="24"/>
                <w:lang w:val="en-US" w:bidi="ar-SA"/>
              </w:rPr>
            </w:pPr>
            <w:bookmarkStart w:id="74" w:name="_GoBack" w:colFirst="0" w:colLast="3"/>
            <w:r>
              <w:rPr>
                <w:rFonts w:hint="eastAsia" w:ascii="仿宋_GB2312" w:hAnsi="宋体" w:eastAsia="仿宋_GB2312" w:cs="楷体"/>
                <w:b/>
                <w:color w:val="000000"/>
                <w:kern w:val="2"/>
                <w:sz w:val="24"/>
                <w:szCs w:val="24"/>
                <w:lang w:val="en-US" w:bidi="ar-SA"/>
              </w:rPr>
              <w:t>序号</w:t>
            </w:r>
          </w:p>
        </w:tc>
        <w:tc>
          <w:tcPr>
            <w:tcW w:w="103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75714495">
            <w:pPr>
              <w:jc w:val="both"/>
              <w:rPr>
                <w:rFonts w:ascii="仿宋_GB2312" w:hAnsi="宋体" w:eastAsia="仿宋_GB2312" w:cs="楷体"/>
                <w:b/>
                <w:color w:val="000000"/>
                <w:kern w:val="2"/>
                <w:sz w:val="24"/>
                <w:szCs w:val="24"/>
                <w:lang w:val="en-US" w:bidi="ar-SA"/>
              </w:rPr>
            </w:pPr>
            <w:r>
              <w:rPr>
                <w:rFonts w:hint="eastAsia" w:ascii="仿宋_GB2312" w:hAnsi="宋体" w:eastAsia="仿宋_GB2312" w:cs="楷体"/>
                <w:b/>
                <w:color w:val="000000"/>
                <w:kern w:val="2"/>
                <w:sz w:val="24"/>
                <w:szCs w:val="24"/>
                <w:lang w:val="en-US" w:bidi="ar-SA"/>
              </w:rPr>
              <w:t>岗位</w:t>
            </w:r>
          </w:p>
          <w:p w14:paraId="5927AFAF">
            <w:pPr>
              <w:jc w:val="both"/>
              <w:rPr>
                <w:rFonts w:ascii="仿宋_GB2312" w:hAnsi="宋体" w:eastAsia="仿宋_GB2312" w:cs="楷体"/>
                <w:b/>
                <w:color w:val="000000"/>
                <w:kern w:val="2"/>
                <w:sz w:val="24"/>
                <w:szCs w:val="24"/>
                <w:lang w:val="en-US" w:bidi="ar-SA"/>
              </w:rPr>
            </w:pPr>
            <w:r>
              <w:rPr>
                <w:rFonts w:hint="eastAsia" w:ascii="仿宋_GB2312" w:hAnsi="宋体" w:eastAsia="仿宋_GB2312" w:cs="楷体"/>
                <w:b/>
                <w:color w:val="000000"/>
                <w:kern w:val="2"/>
                <w:sz w:val="24"/>
                <w:szCs w:val="24"/>
                <w:lang w:val="en-US" w:bidi="ar-SA"/>
              </w:rPr>
              <w:t>名称</w:t>
            </w:r>
          </w:p>
        </w:tc>
        <w:tc>
          <w:tcPr>
            <w:tcW w:w="321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22E7ED7">
            <w:pPr>
              <w:jc w:val="both"/>
              <w:rPr>
                <w:rFonts w:ascii="仿宋_GB2312" w:hAnsi="宋体" w:eastAsia="仿宋_GB2312" w:cs="楷体"/>
                <w:b/>
                <w:color w:val="000000"/>
                <w:kern w:val="2"/>
                <w:sz w:val="24"/>
                <w:szCs w:val="24"/>
                <w:lang w:val="en-US" w:bidi="ar-SA"/>
              </w:rPr>
            </w:pPr>
            <w:r>
              <w:rPr>
                <w:rFonts w:hint="eastAsia" w:ascii="仿宋_GB2312" w:hAnsi="宋体" w:eastAsia="仿宋_GB2312" w:cs="楷体"/>
                <w:b/>
                <w:color w:val="000000"/>
                <w:kern w:val="2"/>
                <w:sz w:val="24"/>
                <w:szCs w:val="24"/>
                <w:lang w:val="en-US" w:bidi="ar-SA"/>
              </w:rPr>
              <w:t>典型工作任务</w:t>
            </w:r>
          </w:p>
        </w:tc>
        <w:tc>
          <w:tcPr>
            <w:tcW w:w="498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F993A4C">
            <w:pPr>
              <w:jc w:val="both"/>
              <w:rPr>
                <w:rFonts w:ascii="仿宋_GB2312" w:hAnsi="宋体" w:eastAsia="仿宋_GB2312" w:cs="楷体"/>
                <w:b/>
                <w:color w:val="000000"/>
                <w:kern w:val="2"/>
                <w:sz w:val="24"/>
                <w:szCs w:val="24"/>
                <w:lang w:val="en-US" w:bidi="ar-SA"/>
              </w:rPr>
            </w:pPr>
            <w:r>
              <w:rPr>
                <w:rFonts w:hint="eastAsia" w:ascii="仿宋_GB2312" w:hAnsi="宋体" w:eastAsia="仿宋_GB2312" w:cs="楷体"/>
                <w:b/>
                <w:color w:val="000000"/>
                <w:kern w:val="2"/>
                <w:sz w:val="24"/>
                <w:szCs w:val="24"/>
                <w:lang w:val="en-US" w:bidi="ar-SA"/>
              </w:rPr>
              <w:t>职业能力要求</w:t>
            </w:r>
          </w:p>
        </w:tc>
      </w:tr>
      <w:tr w14:paraId="0A93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2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3365AE9">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1</w:t>
            </w:r>
          </w:p>
        </w:tc>
        <w:tc>
          <w:tcPr>
            <w:tcW w:w="103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B64F060">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西式</w:t>
            </w:r>
          </w:p>
          <w:p w14:paraId="665A88B7">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热菜</w:t>
            </w:r>
          </w:p>
          <w:p w14:paraId="772FF380">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制作</w:t>
            </w:r>
          </w:p>
          <w:p w14:paraId="279D4226">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岗位</w:t>
            </w:r>
          </w:p>
        </w:tc>
        <w:tc>
          <w:tcPr>
            <w:tcW w:w="32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7912493C">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1、</w:t>
            </w:r>
            <w:r>
              <w:rPr>
                <w:rFonts w:hint="eastAsia" w:ascii="宋体" w:hAnsi="宋体" w:eastAsia="宋体" w:cs="Times New Roman"/>
                <w:color w:val="000000"/>
                <w:sz w:val="21"/>
                <w:szCs w:val="21"/>
                <w:lang w:val="en-US"/>
              </w:rPr>
              <w:t>根据菜品制作要求合理选择原料</w:t>
            </w:r>
            <w:r>
              <w:rPr>
                <w:rFonts w:hint="eastAsia" w:ascii="宋体" w:hAnsi="宋体" w:eastAsia="宋体" w:cs="Times New Roman"/>
                <w:color w:val="000000"/>
                <w:sz w:val="21"/>
                <w:szCs w:val="21"/>
              </w:rPr>
              <w:t>。</w:t>
            </w:r>
          </w:p>
          <w:p w14:paraId="223AB5AD">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2、</w:t>
            </w:r>
            <w:r>
              <w:rPr>
                <w:rFonts w:hint="eastAsia" w:ascii="宋体" w:hAnsi="宋体" w:eastAsia="宋体" w:cs="Times New Roman"/>
                <w:color w:val="000000"/>
                <w:sz w:val="21"/>
                <w:szCs w:val="21"/>
                <w:lang w:val="en-US"/>
              </w:rPr>
              <w:t>根据菜品制作要求对原材料进行刀工</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配菜处理</w:t>
            </w:r>
            <w:r>
              <w:rPr>
                <w:rFonts w:hint="eastAsia" w:ascii="宋体" w:hAnsi="宋体" w:eastAsia="宋体" w:cs="Times New Roman"/>
                <w:color w:val="000000"/>
                <w:sz w:val="21"/>
                <w:szCs w:val="21"/>
              </w:rPr>
              <w:t>。</w:t>
            </w:r>
          </w:p>
          <w:p w14:paraId="127775EF">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3、</w:t>
            </w:r>
            <w:r>
              <w:rPr>
                <w:rFonts w:hint="eastAsia" w:ascii="宋体" w:hAnsi="宋体" w:eastAsia="宋体" w:cs="Times New Roman"/>
                <w:color w:val="000000"/>
                <w:sz w:val="21"/>
                <w:szCs w:val="21"/>
                <w:lang w:val="en-US"/>
              </w:rPr>
              <w:t>对菜品按照要求进行熟制</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调味</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成型</w:t>
            </w:r>
            <w:r>
              <w:rPr>
                <w:rFonts w:hint="eastAsia" w:ascii="宋体" w:hAnsi="宋体" w:eastAsia="宋体" w:cs="Times New Roman"/>
                <w:color w:val="000000"/>
                <w:sz w:val="21"/>
                <w:szCs w:val="21"/>
              </w:rPr>
              <w:t>。</w:t>
            </w:r>
          </w:p>
          <w:p w14:paraId="5EC04DC8">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4、</w:t>
            </w:r>
            <w:r>
              <w:rPr>
                <w:rFonts w:hint="eastAsia" w:ascii="宋体" w:hAnsi="宋体" w:eastAsia="宋体" w:cs="Times New Roman"/>
                <w:color w:val="000000"/>
                <w:sz w:val="21"/>
                <w:szCs w:val="21"/>
                <w:lang w:val="en-US"/>
              </w:rPr>
              <w:t>对菜品进行拼摆</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装盘</w:t>
            </w:r>
            <w:r>
              <w:rPr>
                <w:rFonts w:hint="eastAsia" w:ascii="宋体" w:hAnsi="宋体" w:eastAsia="宋体" w:cs="Times New Roman"/>
                <w:color w:val="000000"/>
                <w:sz w:val="21"/>
                <w:szCs w:val="21"/>
              </w:rPr>
              <w:t>。</w:t>
            </w:r>
          </w:p>
        </w:tc>
        <w:tc>
          <w:tcPr>
            <w:tcW w:w="49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1CBC8596">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1、</w:t>
            </w:r>
            <w:r>
              <w:rPr>
                <w:rFonts w:hint="eastAsia" w:ascii="宋体" w:hAnsi="宋体" w:eastAsia="宋体" w:cs="Times New Roman"/>
                <w:color w:val="000000"/>
                <w:sz w:val="21"/>
                <w:szCs w:val="21"/>
                <w:lang w:val="en-US"/>
              </w:rPr>
              <w:t>能根据菜品制作要求合理选择原料。</w:t>
            </w:r>
          </w:p>
          <w:p w14:paraId="797BC472">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2、</w:t>
            </w:r>
            <w:r>
              <w:rPr>
                <w:rFonts w:hint="eastAsia" w:ascii="宋体" w:hAnsi="宋体" w:eastAsia="宋体" w:cs="Times New Roman"/>
                <w:color w:val="000000"/>
                <w:sz w:val="21"/>
                <w:szCs w:val="21"/>
                <w:lang w:val="en-US"/>
              </w:rPr>
              <w:t>能娴熟运用刀工处理原材料，合理配菜。</w:t>
            </w:r>
          </w:p>
          <w:p w14:paraId="1B733AFE">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3、</w:t>
            </w:r>
            <w:r>
              <w:rPr>
                <w:rFonts w:hint="eastAsia" w:ascii="宋体" w:hAnsi="宋体" w:eastAsia="宋体" w:cs="Times New Roman"/>
                <w:color w:val="000000"/>
                <w:sz w:val="21"/>
                <w:szCs w:val="21"/>
                <w:lang w:val="en-US"/>
              </w:rPr>
              <w:t>能严格执行西餐热菜制作的操作规范，安全生产。</w:t>
            </w:r>
          </w:p>
          <w:p w14:paraId="4F769780">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4、</w:t>
            </w:r>
            <w:r>
              <w:rPr>
                <w:rFonts w:hint="eastAsia" w:ascii="宋体" w:hAnsi="宋体" w:eastAsia="宋体" w:cs="Times New Roman"/>
                <w:color w:val="000000"/>
                <w:sz w:val="21"/>
                <w:szCs w:val="21"/>
                <w:lang w:val="en-US"/>
              </w:rPr>
              <w:t>能独立完成西式菜品的熟制、调味、成型，技法合理。</w:t>
            </w:r>
          </w:p>
          <w:p w14:paraId="45E05D54">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5、</w:t>
            </w:r>
            <w:r>
              <w:rPr>
                <w:rFonts w:hint="eastAsia" w:ascii="宋体" w:hAnsi="宋体" w:eastAsia="宋体" w:cs="Times New Roman"/>
                <w:color w:val="000000"/>
                <w:sz w:val="21"/>
                <w:szCs w:val="21"/>
                <w:lang w:val="en-US"/>
              </w:rPr>
              <w:t>具备一定的装盘菜品的美化装盘的能力。</w:t>
            </w:r>
          </w:p>
          <w:p w14:paraId="41B2237B">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6、</w:t>
            </w:r>
            <w:r>
              <w:rPr>
                <w:rFonts w:hint="eastAsia" w:ascii="宋体" w:hAnsi="宋体" w:eastAsia="宋体" w:cs="Times New Roman"/>
                <w:color w:val="000000"/>
                <w:sz w:val="21"/>
                <w:szCs w:val="21"/>
                <w:lang w:val="en-US"/>
              </w:rPr>
              <w:t>具有菜品的创新理念，合理改良菜品。</w:t>
            </w:r>
          </w:p>
        </w:tc>
      </w:tr>
      <w:tr w14:paraId="4D6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2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666072C">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2</w:t>
            </w:r>
          </w:p>
        </w:tc>
        <w:tc>
          <w:tcPr>
            <w:tcW w:w="103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A6DFC51">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西式</w:t>
            </w:r>
          </w:p>
          <w:p w14:paraId="2E1086B9">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冷菜</w:t>
            </w:r>
          </w:p>
          <w:p w14:paraId="7D22E925">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制作</w:t>
            </w:r>
          </w:p>
          <w:p w14:paraId="29BA5AE7">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岗位</w:t>
            </w:r>
          </w:p>
        </w:tc>
        <w:tc>
          <w:tcPr>
            <w:tcW w:w="32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58FDE9F6">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1、</w:t>
            </w:r>
            <w:r>
              <w:rPr>
                <w:rFonts w:hint="eastAsia" w:ascii="宋体" w:hAnsi="宋体" w:eastAsia="宋体" w:cs="Times New Roman"/>
                <w:color w:val="000000"/>
                <w:sz w:val="21"/>
                <w:szCs w:val="21"/>
                <w:lang w:val="en-US"/>
              </w:rPr>
              <w:t>根据菜品制作要求合理选择原料</w:t>
            </w:r>
            <w:r>
              <w:rPr>
                <w:rFonts w:hint="eastAsia" w:ascii="宋体" w:hAnsi="宋体" w:eastAsia="宋体" w:cs="Times New Roman"/>
                <w:color w:val="000000"/>
                <w:sz w:val="21"/>
                <w:szCs w:val="21"/>
              </w:rPr>
              <w:t>。</w:t>
            </w:r>
          </w:p>
          <w:p w14:paraId="6A4098BE">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2、</w:t>
            </w:r>
            <w:r>
              <w:rPr>
                <w:rFonts w:hint="eastAsia" w:ascii="宋体" w:hAnsi="宋体" w:eastAsia="宋体" w:cs="Times New Roman"/>
                <w:color w:val="000000"/>
                <w:sz w:val="21"/>
                <w:szCs w:val="21"/>
                <w:lang w:val="en-US"/>
              </w:rPr>
              <w:t>根据菜品制作要求对原材料进行刀工</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配菜处理</w:t>
            </w:r>
            <w:r>
              <w:rPr>
                <w:rFonts w:hint="eastAsia" w:ascii="宋体" w:hAnsi="宋体" w:eastAsia="宋体" w:cs="Times New Roman"/>
                <w:color w:val="000000"/>
                <w:sz w:val="21"/>
                <w:szCs w:val="21"/>
              </w:rPr>
              <w:t>。</w:t>
            </w:r>
          </w:p>
          <w:p w14:paraId="44646256">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3、</w:t>
            </w:r>
            <w:r>
              <w:rPr>
                <w:rFonts w:hint="eastAsia" w:ascii="宋体" w:hAnsi="宋体" w:eastAsia="宋体" w:cs="Times New Roman"/>
                <w:color w:val="000000"/>
                <w:sz w:val="21"/>
                <w:szCs w:val="21"/>
                <w:lang w:val="en-US"/>
              </w:rPr>
              <w:t>对菜品按照要求进行熟制</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调味</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成型</w:t>
            </w:r>
            <w:r>
              <w:rPr>
                <w:rFonts w:hint="eastAsia" w:ascii="宋体" w:hAnsi="宋体" w:eastAsia="宋体" w:cs="Times New Roman"/>
                <w:color w:val="000000"/>
                <w:sz w:val="21"/>
                <w:szCs w:val="21"/>
              </w:rPr>
              <w:t>。</w:t>
            </w:r>
          </w:p>
          <w:p w14:paraId="50AB6BF9">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4、</w:t>
            </w:r>
            <w:r>
              <w:rPr>
                <w:rFonts w:hint="eastAsia" w:ascii="宋体" w:hAnsi="宋体" w:eastAsia="宋体" w:cs="Times New Roman"/>
                <w:color w:val="000000"/>
                <w:sz w:val="21"/>
                <w:szCs w:val="21"/>
                <w:lang w:val="en-US"/>
              </w:rPr>
              <w:t>对菜品进行拼摆</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rPr>
              <w:t>装盘</w:t>
            </w:r>
            <w:r>
              <w:rPr>
                <w:rFonts w:hint="eastAsia" w:ascii="宋体" w:hAnsi="宋体" w:eastAsia="宋体" w:cs="Times New Roman"/>
                <w:color w:val="000000"/>
                <w:sz w:val="21"/>
                <w:szCs w:val="21"/>
              </w:rPr>
              <w:t>。</w:t>
            </w:r>
          </w:p>
        </w:tc>
        <w:tc>
          <w:tcPr>
            <w:tcW w:w="49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D44D521">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1、</w:t>
            </w:r>
            <w:r>
              <w:rPr>
                <w:rFonts w:hint="eastAsia" w:ascii="宋体" w:hAnsi="宋体" w:eastAsia="宋体" w:cs="Times New Roman"/>
                <w:color w:val="000000"/>
                <w:sz w:val="21"/>
                <w:szCs w:val="21"/>
                <w:lang w:val="en-US"/>
              </w:rPr>
              <w:t>能根据作品制作要求合理选择原料和进行调味熟制。</w:t>
            </w:r>
          </w:p>
          <w:p w14:paraId="5D83E829">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2、</w:t>
            </w:r>
            <w:r>
              <w:rPr>
                <w:rFonts w:hint="eastAsia" w:ascii="宋体" w:hAnsi="宋体" w:eastAsia="宋体" w:cs="Times New Roman"/>
                <w:color w:val="000000"/>
                <w:sz w:val="21"/>
                <w:szCs w:val="21"/>
                <w:lang w:val="en-US"/>
              </w:rPr>
              <w:t>严格执行西餐冷菜制作的操作规范，安全生产。</w:t>
            </w:r>
          </w:p>
          <w:p w14:paraId="192CA0A8">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3、</w:t>
            </w:r>
            <w:r>
              <w:rPr>
                <w:rFonts w:hint="eastAsia" w:ascii="宋体" w:hAnsi="宋体" w:eastAsia="宋体" w:cs="Times New Roman"/>
                <w:color w:val="000000"/>
                <w:sz w:val="21"/>
                <w:szCs w:val="21"/>
                <w:lang w:val="en-US"/>
              </w:rPr>
              <w:t>能独立完成各种西餐原料改切、拼摆，手法娴熟。</w:t>
            </w:r>
          </w:p>
          <w:p w14:paraId="59A74BF3">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4、</w:t>
            </w:r>
            <w:r>
              <w:rPr>
                <w:rFonts w:hint="eastAsia" w:ascii="宋体" w:hAnsi="宋体" w:eastAsia="宋体" w:cs="Times New Roman"/>
                <w:color w:val="000000"/>
                <w:sz w:val="21"/>
                <w:szCs w:val="21"/>
                <w:lang w:val="en-US"/>
              </w:rPr>
              <w:t>作品制作具有创造性，符合宴会立意，情景合一。</w:t>
            </w:r>
          </w:p>
          <w:p w14:paraId="01552977">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rPr>
              <w:t>5、</w:t>
            </w:r>
            <w:r>
              <w:rPr>
                <w:rFonts w:hint="eastAsia" w:ascii="宋体" w:hAnsi="宋体" w:eastAsia="宋体" w:cs="Times New Roman"/>
                <w:color w:val="000000"/>
                <w:sz w:val="21"/>
                <w:szCs w:val="21"/>
                <w:lang w:val="en-US"/>
              </w:rPr>
              <w:t>熟悉各种烹调制作工艺，能实时修饰</w:t>
            </w:r>
          </w:p>
        </w:tc>
      </w:tr>
      <w:tr w14:paraId="53F0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2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AC1E413">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2</w:t>
            </w:r>
          </w:p>
        </w:tc>
        <w:tc>
          <w:tcPr>
            <w:tcW w:w="103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B7000EA">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西点</w:t>
            </w:r>
          </w:p>
          <w:p w14:paraId="734E7FF7">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制作</w:t>
            </w:r>
          </w:p>
          <w:p w14:paraId="4E01E654">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岗位</w:t>
            </w:r>
          </w:p>
        </w:tc>
        <w:tc>
          <w:tcPr>
            <w:tcW w:w="32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049445B9">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制作西饼原料的鉴别与选用</w:t>
            </w:r>
            <w:r>
              <w:rPr>
                <w:rFonts w:hint="eastAsia" w:ascii="宋体" w:hAnsi="宋体" w:eastAsia="宋体" w:cs="Times New Roman"/>
                <w:color w:val="000000"/>
                <w:sz w:val="21"/>
                <w:szCs w:val="21"/>
              </w:rPr>
              <w:t>。</w:t>
            </w:r>
          </w:p>
          <w:p w14:paraId="0AE7CA25">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制作西饼原料的加工处理</w:t>
            </w:r>
            <w:r>
              <w:rPr>
                <w:rFonts w:hint="eastAsia" w:ascii="宋体" w:hAnsi="宋体" w:eastAsia="宋体" w:cs="Times New Roman"/>
                <w:color w:val="000000"/>
                <w:sz w:val="21"/>
                <w:szCs w:val="21"/>
              </w:rPr>
              <w:t>。</w:t>
            </w:r>
          </w:p>
          <w:p w14:paraId="799C7CBC">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面团调制，起酥面胚擀制</w:t>
            </w:r>
            <w:r>
              <w:rPr>
                <w:rFonts w:hint="eastAsia" w:ascii="宋体" w:hAnsi="宋体" w:eastAsia="宋体" w:cs="Times New Roman"/>
                <w:color w:val="000000"/>
                <w:sz w:val="21"/>
                <w:szCs w:val="21"/>
              </w:rPr>
              <w:t>。</w:t>
            </w:r>
          </w:p>
          <w:p w14:paraId="4538ABAF">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西饼成型，烘烤制作</w:t>
            </w:r>
            <w:r>
              <w:rPr>
                <w:rFonts w:hint="eastAsia" w:ascii="宋体" w:hAnsi="宋体" w:eastAsia="宋体" w:cs="Times New Roman"/>
                <w:color w:val="000000"/>
                <w:sz w:val="21"/>
                <w:szCs w:val="21"/>
              </w:rPr>
              <w:t>。</w:t>
            </w:r>
          </w:p>
          <w:p w14:paraId="399AC98D">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西点器具设备的保养</w:t>
            </w:r>
            <w:r>
              <w:rPr>
                <w:rFonts w:hint="eastAsia" w:ascii="宋体" w:hAnsi="宋体" w:eastAsia="宋体" w:cs="Times New Roman"/>
                <w:color w:val="000000"/>
                <w:sz w:val="21"/>
                <w:szCs w:val="21"/>
              </w:rPr>
              <w:t>。</w:t>
            </w:r>
          </w:p>
          <w:p w14:paraId="552253DB">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实训室日常卫生工作。</w:t>
            </w:r>
          </w:p>
          <w:p w14:paraId="5D3FED00">
            <w:pPr>
              <w:jc w:val="both"/>
              <w:rPr>
                <w:rFonts w:hint="eastAsia" w:ascii="宋体" w:hAnsi="宋体" w:eastAsia="宋体" w:cs="Times New Roman"/>
                <w:color w:val="000000"/>
                <w:sz w:val="21"/>
                <w:szCs w:val="21"/>
                <w:lang w:val="en-US"/>
              </w:rPr>
            </w:pPr>
          </w:p>
        </w:tc>
        <w:tc>
          <w:tcPr>
            <w:tcW w:w="49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2915C79">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能掌握常见制作西式甜点和西饼原料的鉴别知识与方法，完成制作西式甜点和西饼原料的初加工及处理工作，产品保存，符合质量标准</w:t>
            </w:r>
            <w:r>
              <w:rPr>
                <w:rFonts w:hint="eastAsia" w:ascii="宋体" w:hAnsi="宋体" w:eastAsia="宋体" w:cs="Times New Roman"/>
                <w:color w:val="000000"/>
                <w:sz w:val="21"/>
                <w:szCs w:val="21"/>
              </w:rPr>
              <w:t>。</w:t>
            </w:r>
          </w:p>
          <w:p w14:paraId="2913A562">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能完成混酥类西饼和起酥类西饼面胚搅拌、成型、烘烤等制作工艺，能完成西式甜点搅拌、烘烤、冷却、装饰工艺，并符合质量标准</w:t>
            </w:r>
            <w:r>
              <w:rPr>
                <w:rFonts w:hint="eastAsia" w:ascii="宋体" w:hAnsi="宋体" w:eastAsia="宋体" w:cs="Times New Roman"/>
                <w:color w:val="000000"/>
                <w:sz w:val="21"/>
                <w:szCs w:val="21"/>
              </w:rPr>
              <w:t>。</w:t>
            </w:r>
          </w:p>
          <w:p w14:paraId="187BAFCB">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能对部分甜点进行加工调整，设计制作创新甜点产品</w:t>
            </w:r>
            <w:r>
              <w:rPr>
                <w:rFonts w:hint="eastAsia" w:ascii="宋体" w:hAnsi="宋体" w:eastAsia="宋体" w:cs="Times New Roman"/>
                <w:color w:val="000000"/>
                <w:sz w:val="21"/>
                <w:szCs w:val="21"/>
              </w:rPr>
              <w:t>。</w:t>
            </w:r>
          </w:p>
          <w:p w14:paraId="413A3B3D">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4、能独立完成西式面点师岗的日常基础工作，有较好的岗位责任意识和工作适应能力。</w:t>
            </w:r>
          </w:p>
        </w:tc>
      </w:tr>
      <w:tr w14:paraId="3EE6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72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A474D85">
            <w:pPr>
              <w:jc w:val="both"/>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4</w:t>
            </w:r>
          </w:p>
        </w:tc>
        <w:tc>
          <w:tcPr>
            <w:tcW w:w="103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D3ED550">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中式</w:t>
            </w:r>
          </w:p>
          <w:p w14:paraId="28488485">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面点</w:t>
            </w:r>
          </w:p>
          <w:p w14:paraId="61AF95B3">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岗位</w:t>
            </w:r>
          </w:p>
        </w:tc>
        <w:tc>
          <w:tcPr>
            <w:tcW w:w="32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55341FEB">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1、负责完成各种常见点心的制作成型，手法娴熟。</w:t>
            </w:r>
          </w:p>
          <w:p w14:paraId="37B6D91F">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2、能根据菜单合理选择原料，减少浪费，以控制成本；</w:t>
            </w:r>
          </w:p>
          <w:p w14:paraId="4B95370A">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3、严格执行《食品卫生法》，防止食品污染，注意食品卫生；</w:t>
            </w:r>
          </w:p>
          <w:p w14:paraId="3163F771">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4、掌握蒸煮时间和用气规律；</w:t>
            </w:r>
          </w:p>
          <w:p w14:paraId="2DCF3D1E">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5、负责所有烹调设备和器具的保养，发现问题及时报请维修。</w:t>
            </w:r>
          </w:p>
        </w:tc>
        <w:tc>
          <w:tcPr>
            <w:tcW w:w="49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1E16FEEA">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1、能熟练的掌握和面、揉面、搓条等面点制作的技术。</w:t>
            </w:r>
          </w:p>
          <w:p w14:paraId="71D644B4">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2、掌握怀化米粉的制作方法，能制作怀化米粉各类浇头。</w:t>
            </w:r>
          </w:p>
          <w:p w14:paraId="5E867DBE">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3、能制作包子、馒头、饺子、烧卖等怀化特色面食小吃。</w:t>
            </w:r>
          </w:p>
          <w:p w14:paraId="07B6225E">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4、具有节约成本不浪费的意识。</w:t>
            </w:r>
          </w:p>
          <w:p w14:paraId="614E5D75">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5、能中西结合，具有创新意识。</w:t>
            </w:r>
          </w:p>
          <w:p w14:paraId="0BF0593E">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6具有爱岗敬业、精益求精、踏实肯干、开拓进取的职业道德。</w:t>
            </w:r>
          </w:p>
          <w:p w14:paraId="3DBC7C57">
            <w:pPr>
              <w:jc w:val="both"/>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7、具有健康的身体，能吃苦耐劳、不畏挫折，有较强的心理适应能力和健全的意志品质。</w:t>
            </w:r>
          </w:p>
        </w:tc>
      </w:tr>
      <w:bookmarkEnd w:id="74"/>
    </w:tbl>
    <w:p w14:paraId="67FDA607">
      <w:pPr>
        <w:jc w:val="both"/>
        <w:rPr>
          <w:rFonts w:hint="eastAsia" w:ascii="宋体" w:hAnsi="宋体" w:eastAsia="宋体" w:cs="Times New Roman"/>
          <w:color w:val="000000"/>
          <w:sz w:val="21"/>
          <w:szCs w:val="21"/>
        </w:rPr>
      </w:pPr>
    </w:p>
    <w:p w14:paraId="5851AAAE">
      <w:pPr>
        <w:jc w:val="both"/>
        <w:rPr>
          <w:rFonts w:hint="eastAsia" w:ascii="宋体" w:hAnsi="宋体" w:eastAsia="宋体" w:cs="Times New Roman"/>
          <w:b/>
          <w:bCs/>
          <w:color w:val="000000"/>
          <w:sz w:val="24"/>
          <w:szCs w:val="24"/>
        </w:rPr>
      </w:pPr>
      <w:bookmarkStart w:id="18" w:name="五、培养目标与培养规格"/>
      <w:bookmarkEnd w:id="18"/>
      <w:bookmarkStart w:id="19" w:name="_Toc76990884"/>
      <w:bookmarkStart w:id="20" w:name="_Toc24733"/>
      <w:bookmarkStart w:id="21" w:name="_Toc1480797080_WPSOffice_Level1"/>
      <w:r>
        <w:rPr>
          <w:rFonts w:hint="eastAsia" w:ascii="宋体" w:hAnsi="宋体" w:eastAsia="宋体" w:cs="Times New Roman"/>
          <w:b/>
          <w:bCs/>
          <w:color w:val="000000"/>
          <w:sz w:val="24"/>
          <w:szCs w:val="24"/>
          <w:lang w:val="en-US"/>
        </w:rPr>
        <w:t>五、培养目标与培养规格</w:t>
      </w:r>
      <w:bookmarkEnd w:id="19"/>
      <w:bookmarkEnd w:id="20"/>
      <w:bookmarkEnd w:id="21"/>
    </w:p>
    <w:p w14:paraId="0FB675CA">
      <w:pPr>
        <w:jc w:val="both"/>
        <w:rPr>
          <w:rFonts w:hint="eastAsia" w:ascii="宋体" w:hAnsi="宋体" w:eastAsia="宋体" w:cs="Times New Roman"/>
          <w:color w:val="000000"/>
          <w:sz w:val="24"/>
          <w:szCs w:val="24"/>
          <w:lang w:val="en-US"/>
        </w:rPr>
      </w:pPr>
      <w:bookmarkStart w:id="22" w:name="（一）培养目标"/>
      <w:bookmarkEnd w:id="22"/>
      <w:bookmarkStart w:id="23" w:name="_Toc76990885"/>
      <w:bookmarkStart w:id="24" w:name="_Toc1480797080_WPSOffice_Level2"/>
      <w:bookmarkStart w:id="25" w:name="_Toc14113"/>
      <w:r>
        <w:rPr>
          <w:rFonts w:hint="eastAsia" w:ascii="宋体" w:hAnsi="宋体" w:eastAsia="宋体" w:cs="Times New Roman"/>
          <w:color w:val="000000"/>
          <w:sz w:val="24"/>
          <w:szCs w:val="24"/>
          <w:lang w:val="en-US"/>
        </w:rPr>
        <w:t>（一）培养目标</w:t>
      </w:r>
      <w:bookmarkEnd w:id="23"/>
      <w:bookmarkEnd w:id="24"/>
      <w:bookmarkEnd w:id="25"/>
    </w:p>
    <w:p w14:paraId="4BE22A66">
      <w:pPr>
        <w:ind w:firstLine="480" w:firstLineChars="200"/>
        <w:jc w:val="both"/>
        <w:rPr>
          <w:rFonts w:hint="eastAsia" w:ascii="宋体" w:hAnsi="宋体" w:eastAsia="宋体" w:cs="Times New Roman"/>
          <w:color w:val="000000"/>
          <w:sz w:val="24"/>
          <w:szCs w:val="24"/>
        </w:rPr>
      </w:pPr>
      <w:bookmarkStart w:id="26" w:name="（二）培养规格"/>
      <w:bookmarkEnd w:id="26"/>
      <w:r>
        <w:rPr>
          <w:rFonts w:hint="eastAsia" w:ascii="宋体" w:hAnsi="宋体" w:eastAsia="宋体" w:cs="Times New Roman"/>
          <w:color w:val="000000"/>
          <w:sz w:val="24"/>
          <w:szCs w:val="24"/>
          <w:lang w:val="en-US"/>
        </w:rPr>
        <w:t>本专业主要培养坚持以习近平新时代中国特色社会主义思想为指导，具备积极的人生态度、良好的人文素养、职业素养</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工匠精神和创新精神，富有“爱国</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求知</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创业</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兴工”楚怡精神</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熟悉饮食营养与卫生</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烹饪原料知识</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服务礼仪</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烹饪美学</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餐饮成本核算等理论知识，具备扎实的原料初加工技术</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西式冷菜制作</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西式热菜制作</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西式面点制作和蛋糕与裱花制作能力</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立足怀化面向全省</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全国西式热菜制作、西式冷菜制作</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西式面点制作、中式面点制作等岗位，德、智、体</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美、劳全面发展的，复合型西餐烹饪技术人才</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社会主义劳动者和接班人。</w:t>
      </w:r>
    </w:p>
    <w:p w14:paraId="44212C2B">
      <w:pPr>
        <w:jc w:val="both"/>
        <w:rPr>
          <w:rFonts w:hint="eastAsia" w:ascii="宋体" w:hAnsi="宋体" w:eastAsia="宋体" w:cs="Times New Roman"/>
          <w:color w:val="000000"/>
          <w:sz w:val="24"/>
          <w:szCs w:val="24"/>
          <w:lang w:val="en-US"/>
        </w:rPr>
      </w:pPr>
      <w:bookmarkStart w:id="27" w:name="六、课程设置及要求"/>
      <w:bookmarkEnd w:id="27"/>
      <w:bookmarkStart w:id="28" w:name="_Toc76990886"/>
      <w:bookmarkStart w:id="29" w:name="_Toc65839739"/>
      <w:bookmarkStart w:id="30" w:name="_Toc568538477_WPSOffice_Level2"/>
      <w:bookmarkStart w:id="31" w:name="_Toc29547"/>
      <w:r>
        <w:rPr>
          <w:rFonts w:hint="eastAsia" w:ascii="宋体" w:hAnsi="宋体" w:eastAsia="宋体" w:cs="Times New Roman"/>
          <w:color w:val="000000"/>
          <w:sz w:val="24"/>
          <w:szCs w:val="24"/>
          <w:lang w:val="en-US"/>
        </w:rPr>
        <w:t>（二）培养规格</w:t>
      </w:r>
      <w:bookmarkEnd w:id="28"/>
      <w:bookmarkEnd w:id="29"/>
      <w:bookmarkEnd w:id="30"/>
    </w:p>
    <w:p w14:paraId="39948F5C">
      <w:pPr>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1.素质</w:t>
      </w:r>
    </w:p>
    <w:p w14:paraId="1827965B">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具有正确的世界观、人生观、价值观。坚决拥护中国共产党领导，树立中国特色社会主义共同理想</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践行中国特色社会主义核心价值观</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崇尚宪法、遵守法律、遵规守纪；具有社会责任感和参与意识。</w:t>
      </w:r>
    </w:p>
    <w:p w14:paraId="38D0909E">
      <w:pPr>
        <w:ind w:firstLine="480" w:firstLineChars="200"/>
        <w:jc w:val="both"/>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rPr>
        <w:t>具有良好的职业道德和职业素养。崇德向善、诚实守信、爱岗敬业，具有精益求精的工匠精神；尊重劳动、热爱劳动，具有较强的实践能力</w:t>
      </w:r>
      <w:r>
        <w:rPr>
          <w:rFonts w:hint="eastAsia" w:ascii="宋体" w:hAnsi="宋体" w:eastAsia="宋体" w:cs="Times New Roman"/>
          <w:color w:val="000000"/>
          <w:sz w:val="24"/>
          <w:szCs w:val="24"/>
        </w:rPr>
        <w:t>。</w:t>
      </w:r>
    </w:p>
    <w:p w14:paraId="7B67E099">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具有质量意识、绿色环保意识、安全意识、信息素养、创新精神；具有较强的集体意识和团队合作精神，能够进行有效的人际沟通和协作，与社会、自然和谐共处；具有职业生涯规划意识。</w:t>
      </w:r>
    </w:p>
    <w:p w14:paraId="087EEAD6">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165D75F2">
      <w:pPr>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2.知识</w:t>
      </w:r>
    </w:p>
    <w:p w14:paraId="54250BD0">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掌握基本的思想政治理论知识、信息技术知识、语文基础知识、数学基础知识、历史基础知识、英语基础知识，必要的公共基础知识</w:t>
      </w:r>
      <w:r>
        <w:rPr>
          <w:rFonts w:hint="eastAsia" w:ascii="宋体" w:hAnsi="宋体" w:eastAsia="宋体" w:cs="Times New Roman"/>
          <w:color w:val="000000"/>
          <w:sz w:val="24"/>
          <w:szCs w:val="24"/>
        </w:rPr>
        <w:t>。</w:t>
      </w:r>
    </w:p>
    <w:p w14:paraId="3D95041B">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熟悉西餐的发展历史、饮食文化、西餐礼节、餐饮服务的基本知识</w:t>
      </w:r>
    </w:p>
    <w:p w14:paraId="28ED50DE">
      <w:pPr>
        <w:ind w:firstLine="480" w:firstLineChars="200"/>
        <w:jc w:val="both"/>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rPr>
        <w:t>掌握西餐厨房常用原料、工具、设备、技法和行业术语词汇知识</w:t>
      </w:r>
    </w:p>
    <w:p w14:paraId="2F771BC4">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掌握常用西餐烹饪原料的性状、营养、鉴别、加工、保管等基本知识掌握食品营养的基础知识和食品安全卫生知识。</w:t>
      </w:r>
    </w:p>
    <w:p w14:paraId="0D3ADA98">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掌握基础的餐饮成本核算知识</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了解餐饮企业西餐厨房的组织管理、岗位设置及基本工作职责分工</w:t>
      </w:r>
      <w:r>
        <w:rPr>
          <w:rFonts w:hint="eastAsia" w:ascii="宋体" w:hAnsi="宋体" w:eastAsia="宋体" w:cs="Times New Roman"/>
          <w:color w:val="000000"/>
          <w:sz w:val="24"/>
          <w:szCs w:val="24"/>
        </w:rPr>
        <w:t>。</w:t>
      </w:r>
    </w:p>
    <w:p w14:paraId="7192448D">
      <w:pPr>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3.能力</w:t>
      </w:r>
    </w:p>
    <w:p w14:paraId="2251C5C2">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具备口语和书面表达能力，具备解决实际问题的能力，终身学习能力，信息技术应用能力，独立思考、逻辑推理、信息加工能力等。</w:t>
      </w:r>
    </w:p>
    <w:p w14:paraId="318DC40B">
      <w:pPr>
        <w:ind w:firstLine="480" w:firstLineChars="200"/>
        <w:jc w:val="both"/>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rPr>
        <w:t>具有计算、计算工具使用、信息检索和数据处理基本能力</w:t>
      </w:r>
      <w:r>
        <w:rPr>
          <w:rFonts w:hint="eastAsia" w:ascii="宋体" w:hAnsi="宋体" w:eastAsia="宋体" w:cs="Times New Roman"/>
          <w:color w:val="000000"/>
          <w:sz w:val="24"/>
          <w:szCs w:val="24"/>
        </w:rPr>
        <w:t>。</w:t>
      </w:r>
    </w:p>
    <w:p w14:paraId="2E288E1F">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具有观察能力、空间想象能力、分析与解决问题能力以及数学思维能力。</w:t>
      </w:r>
    </w:p>
    <w:p w14:paraId="59CCFA3E">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具有英语听、说、读、写等基本能力及职场英语应用基本能力。</w:t>
      </w:r>
    </w:p>
    <w:p w14:paraId="2A8E0557">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具有利用计算机解决学习、工作、生活中常见问题的基本能力。</w:t>
      </w:r>
    </w:p>
    <w:p w14:paraId="347921CA">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具有基本的审美素养和一定的艺术鉴赏能力。</w:t>
      </w:r>
    </w:p>
    <w:p w14:paraId="7FBB482F">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能根据西餐烹饪要求正确选用原料并加工各种原料。</w:t>
      </w:r>
    </w:p>
    <w:p w14:paraId="45913C5B">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能熟练使用各种西餐烹饪工具和设备。</w:t>
      </w:r>
    </w:p>
    <w:p w14:paraId="5A253C97">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能制作各类基础热菜沙司和基础汤汁，正确运用常用西餐热菜烹调技法制作西餐热菜和汤菜。</w:t>
      </w:r>
    </w:p>
    <w:p w14:paraId="5A4ABCAE">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能调制各种基础冷菜沙司，正确运用常用西餐冷菜制作技法制作西餐冷菜菜肴。</w:t>
      </w:r>
    </w:p>
    <w:p w14:paraId="26574504">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能使用正确的方法制作和成熟各类西点产品。</w:t>
      </w:r>
    </w:p>
    <w:p w14:paraId="511FCBC7">
      <w:pPr>
        <w:ind w:firstLine="480" w:firstLineChars="200"/>
        <w:jc w:val="both"/>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能熟悉饭店西餐厨房的工作流程，具有使用及基本维护、保养厨房相关设施和设备的能力。</w:t>
      </w:r>
    </w:p>
    <w:p w14:paraId="5042FE3C">
      <w:pPr>
        <w:ind w:firstLine="480" w:firstLineChars="200"/>
        <w:jc w:val="both"/>
        <w:rPr>
          <w:rFonts w:hint="eastAsia" w:ascii="宋体" w:hAnsi="宋体" w:eastAsia="宋体" w:cs="Times New Roman"/>
          <w:color w:val="000000"/>
          <w:sz w:val="24"/>
          <w:szCs w:val="24"/>
          <w:lang w:val="en-US"/>
        </w:rPr>
      </w:pPr>
      <w:bookmarkStart w:id="32" w:name="_Toc394165063"/>
      <w:bookmarkEnd w:id="32"/>
      <w:r>
        <w:rPr>
          <w:rFonts w:hint="eastAsia" w:ascii="宋体" w:hAnsi="宋体" w:eastAsia="宋体" w:cs="Times New Roman"/>
          <w:color w:val="000000"/>
          <w:sz w:val="24"/>
          <w:szCs w:val="24"/>
          <w:lang w:val="en-US"/>
        </w:rPr>
        <w:t>能继续学习和适应职业变化，并应用行业新技术。</w:t>
      </w:r>
      <w:bookmarkEnd w:id="31"/>
    </w:p>
    <w:p w14:paraId="3E5C00B4">
      <w:pPr>
        <w:spacing w:line="360" w:lineRule="auto"/>
        <w:outlineLvl w:val="0"/>
        <w:rPr>
          <w:rFonts w:hint="eastAsia" w:cs="宋体"/>
          <w:b/>
          <w:bCs/>
          <w:color w:val="000000"/>
          <w:kern w:val="0"/>
          <w:sz w:val="24"/>
          <w:lang w:val="en-US" w:eastAsia="zh-CN"/>
        </w:rPr>
      </w:pPr>
      <w:bookmarkStart w:id="33" w:name="_Toc16602"/>
      <w:r>
        <w:rPr>
          <w:rFonts w:hint="eastAsia" w:cs="宋体"/>
          <w:b/>
          <w:bCs/>
          <w:color w:val="000000"/>
          <w:kern w:val="0"/>
          <w:sz w:val="24"/>
          <w:lang w:val="en-US" w:eastAsia="zh-CN"/>
        </w:rPr>
        <w:t>六、毕业要求</w:t>
      </w:r>
      <w:bookmarkEnd w:id="33"/>
    </w:p>
    <w:p w14:paraId="4C441446">
      <w:pPr>
        <w:snapToGrid w:val="0"/>
        <w:spacing w:line="360" w:lineRule="auto"/>
        <w:ind w:firstLine="470" w:firstLineChars="196"/>
        <w:outlineLvl w:val="9"/>
        <w:rPr>
          <w:rFonts w:eastAsia="宋体"/>
          <w:sz w:val="24"/>
        </w:rPr>
      </w:pPr>
      <w:r>
        <w:rPr>
          <w:rFonts w:eastAsia="宋体"/>
          <w:sz w:val="24"/>
        </w:rPr>
        <w:t>1.教学学分要求</w:t>
      </w:r>
      <w:r>
        <w:rPr>
          <w:rFonts w:hint="eastAsia" w:eastAsia="宋体"/>
          <w:sz w:val="24"/>
          <w:lang w:eastAsia="zh-CN"/>
        </w:rPr>
        <w:t>：</w:t>
      </w:r>
      <w:r>
        <w:rPr>
          <w:rFonts w:eastAsia="宋体"/>
          <w:sz w:val="24"/>
        </w:rPr>
        <w:t>通过三年课程的学习,须修满</w:t>
      </w:r>
      <w:r>
        <w:rPr>
          <w:rFonts w:hint="eastAsia" w:eastAsia="宋体"/>
          <w:sz w:val="24"/>
          <w:lang w:val="en-US" w:eastAsia="zh-CN"/>
        </w:rPr>
        <w:t>3000学时</w:t>
      </w:r>
      <w:r>
        <w:rPr>
          <w:rFonts w:eastAsia="宋体"/>
          <w:sz w:val="24"/>
        </w:rPr>
        <w:t>。</w:t>
      </w:r>
    </w:p>
    <w:p w14:paraId="6C9256C2">
      <w:pPr>
        <w:spacing w:line="360" w:lineRule="auto"/>
        <w:ind w:firstLine="480"/>
        <w:rPr>
          <w:rFonts w:hint="eastAsia" w:eastAsia="宋体"/>
          <w:sz w:val="24"/>
          <w:lang w:eastAsia="zh-CN"/>
        </w:rPr>
      </w:pPr>
      <w:r>
        <w:rPr>
          <w:rFonts w:eastAsia="宋体"/>
          <w:sz w:val="24"/>
        </w:rPr>
        <w:t>2</w:t>
      </w:r>
      <w:r>
        <w:rPr>
          <w:rFonts w:hint="eastAsia" w:eastAsia="宋体"/>
          <w:sz w:val="24"/>
        </w:rPr>
        <w:t>.</w:t>
      </w:r>
      <w:r>
        <w:rPr>
          <w:rFonts w:eastAsia="宋体"/>
          <w:sz w:val="24"/>
        </w:rPr>
        <w:t>至少获得一个与本专业相关的职业资格证书或1+X职业技能等级证书</w:t>
      </w:r>
      <w:r>
        <w:rPr>
          <w:rFonts w:hint="eastAsia"/>
          <w:sz w:val="24"/>
          <w:lang w:eastAsia="zh-CN"/>
        </w:rPr>
        <w:t>，</w:t>
      </w:r>
      <w:r>
        <w:rPr>
          <w:rFonts w:hint="eastAsia"/>
          <w:sz w:val="24"/>
          <w:lang w:val="en-US" w:eastAsia="zh-CN"/>
        </w:rPr>
        <w:t>如</w:t>
      </w:r>
      <w:r>
        <w:rPr>
          <w:rFonts w:hint="eastAsia" w:ascii="Times New Roman" w:hAnsi="Times New Roman" w:eastAsia="宋体" w:cs="宋体"/>
          <w:b w:val="0"/>
          <w:bCs w:val="0"/>
          <w:color w:val="000000"/>
          <w:kern w:val="0"/>
          <w:sz w:val="24"/>
          <w:szCs w:val="24"/>
          <w:lang w:val="en-US" w:bidi="ar-SA"/>
        </w:rPr>
        <w:t>西式烹调师</w:t>
      </w:r>
      <w:r>
        <w:rPr>
          <w:rFonts w:ascii="Times New Roman" w:hAnsi="Times New Roman" w:eastAsia="宋体" w:cs="宋体"/>
          <w:b w:val="0"/>
          <w:bCs w:val="0"/>
          <w:color w:val="000000"/>
          <w:kern w:val="0"/>
          <w:sz w:val="24"/>
          <w:szCs w:val="24"/>
          <w:lang w:val="en-US" w:bidi="ar-SA"/>
        </w:rPr>
        <w:t>、</w:t>
      </w:r>
      <w:r>
        <w:rPr>
          <w:rFonts w:hint="eastAsia" w:ascii="Times New Roman" w:hAnsi="Times New Roman" w:eastAsia="宋体" w:cs="宋体"/>
          <w:b w:val="0"/>
          <w:bCs w:val="0"/>
          <w:color w:val="000000"/>
          <w:kern w:val="0"/>
          <w:sz w:val="24"/>
          <w:szCs w:val="24"/>
          <w:lang w:val="en-US" w:bidi="ar-SA"/>
        </w:rPr>
        <w:t>西式</w:t>
      </w:r>
      <w:r>
        <w:rPr>
          <w:rFonts w:hint="eastAsia" w:ascii="Times New Roman" w:hAnsi="Times New Roman" w:eastAsia="宋体" w:cs="宋体"/>
          <w:b w:val="0"/>
          <w:bCs w:val="0"/>
          <w:color w:val="000000"/>
          <w:kern w:val="0"/>
          <w:sz w:val="24"/>
          <w:szCs w:val="24"/>
          <w:lang w:val="en-US" w:eastAsia="zh-CN" w:bidi="ar-SA"/>
        </w:rPr>
        <w:t>面点师职业技能等级证书（初级、中级）等。</w:t>
      </w:r>
    </w:p>
    <w:p w14:paraId="3A98578E">
      <w:pPr>
        <w:snapToGrid w:val="0"/>
        <w:spacing w:line="360" w:lineRule="auto"/>
        <w:ind w:firstLine="470" w:firstLineChars="196"/>
        <w:outlineLvl w:val="9"/>
        <w:rPr>
          <w:rFonts w:eastAsia="宋体"/>
          <w:sz w:val="24"/>
        </w:rPr>
      </w:pPr>
      <w:r>
        <w:rPr>
          <w:rFonts w:eastAsia="宋体"/>
          <w:sz w:val="24"/>
        </w:rPr>
        <w:t>3</w:t>
      </w:r>
      <w:r>
        <w:rPr>
          <w:rFonts w:hint="eastAsia" w:eastAsia="宋体"/>
          <w:sz w:val="24"/>
        </w:rPr>
        <w:t>.</w:t>
      </w:r>
      <w:r>
        <w:rPr>
          <w:rFonts w:eastAsia="宋体"/>
          <w:sz w:val="24"/>
        </w:rPr>
        <w:t>德育活动学分要求</w:t>
      </w:r>
      <w:r>
        <w:rPr>
          <w:rFonts w:hint="eastAsia" w:eastAsia="宋体"/>
          <w:sz w:val="24"/>
          <w:lang w:eastAsia="zh-CN"/>
        </w:rPr>
        <w:t>：</w:t>
      </w:r>
      <w:r>
        <w:rPr>
          <w:rFonts w:hint="eastAsia" w:eastAsia="宋体"/>
          <w:sz w:val="24"/>
        </w:rPr>
        <w:t>通过周会、主题班会等形式开展</w:t>
      </w:r>
      <w:r>
        <w:rPr>
          <w:rFonts w:eastAsia="宋体"/>
          <w:sz w:val="24"/>
        </w:rPr>
        <w:t>德育活动</w:t>
      </w:r>
      <w:r>
        <w:rPr>
          <w:rFonts w:hint="eastAsia" w:eastAsia="宋体"/>
          <w:sz w:val="24"/>
        </w:rPr>
        <w:t>，学生每学期进行操行评定</w:t>
      </w:r>
      <w:r>
        <w:rPr>
          <w:rFonts w:eastAsia="宋体"/>
          <w:sz w:val="24"/>
        </w:rPr>
        <w:t>。</w:t>
      </w:r>
    </w:p>
    <w:p w14:paraId="4713AE61">
      <w:pPr>
        <w:snapToGrid w:val="0"/>
        <w:spacing w:line="360" w:lineRule="auto"/>
        <w:ind w:firstLine="470" w:firstLineChars="196"/>
        <w:outlineLvl w:val="9"/>
        <w:rPr>
          <w:rFonts w:eastAsia="宋体"/>
          <w:sz w:val="24"/>
        </w:rPr>
      </w:pPr>
      <w:r>
        <w:rPr>
          <w:rFonts w:eastAsia="宋体"/>
          <w:sz w:val="24"/>
        </w:rPr>
        <w:t>4.操行分要求</w:t>
      </w:r>
      <w:r>
        <w:rPr>
          <w:rFonts w:hint="eastAsia" w:eastAsia="宋体"/>
          <w:sz w:val="24"/>
          <w:lang w:eastAsia="zh-CN"/>
        </w:rPr>
        <w:t>：</w:t>
      </w:r>
      <w:r>
        <w:rPr>
          <w:rFonts w:eastAsia="宋体"/>
          <w:sz w:val="24"/>
        </w:rPr>
        <w:t>60分。</w:t>
      </w:r>
    </w:p>
    <w:p w14:paraId="68E1E0FF">
      <w:pPr>
        <w:ind w:firstLine="480" w:firstLineChars="200"/>
        <w:jc w:val="both"/>
        <w:rPr>
          <w:rFonts w:hint="eastAsia" w:ascii="宋体" w:hAnsi="宋体" w:eastAsia="宋体" w:cs="Times New Roman"/>
          <w:color w:val="000000"/>
          <w:sz w:val="24"/>
          <w:szCs w:val="24"/>
          <w:lang w:val="en-US"/>
        </w:rPr>
      </w:pPr>
      <w:r>
        <w:rPr>
          <w:rFonts w:eastAsia="宋体"/>
          <w:sz w:val="24"/>
        </w:rPr>
        <w:t>5</w:t>
      </w:r>
      <w:r>
        <w:rPr>
          <w:rFonts w:hint="eastAsia" w:eastAsia="宋体"/>
          <w:sz w:val="24"/>
        </w:rPr>
        <w:t>.</w:t>
      </w:r>
      <w:r>
        <w:rPr>
          <w:rFonts w:eastAsia="宋体"/>
          <w:sz w:val="24"/>
        </w:rPr>
        <w:t>实习鉴定要求</w:t>
      </w:r>
      <w:r>
        <w:rPr>
          <w:rFonts w:hint="eastAsia" w:eastAsia="宋体"/>
          <w:sz w:val="24"/>
          <w:lang w:eastAsia="zh-CN"/>
        </w:rPr>
        <w:t>：</w:t>
      </w:r>
      <w:r>
        <w:rPr>
          <w:rFonts w:eastAsia="宋体"/>
          <w:sz w:val="24"/>
        </w:rPr>
        <w:t>学生在第</w:t>
      </w:r>
      <w:r>
        <w:rPr>
          <w:rFonts w:hint="eastAsia" w:eastAsia="宋体"/>
          <w:sz w:val="24"/>
        </w:rPr>
        <w:t>六</w:t>
      </w:r>
      <w:r>
        <w:rPr>
          <w:rFonts w:eastAsia="宋体"/>
          <w:sz w:val="24"/>
        </w:rPr>
        <w:t>学期采用自主选择+学校推荐的方式，进入企业进行岗位实习，实习时间一般为6个月，并取得企业实习鉴定合格及以上。</w:t>
      </w:r>
    </w:p>
    <w:p w14:paraId="6D7668F0">
      <w:pPr>
        <w:jc w:val="both"/>
        <w:rPr>
          <w:rFonts w:hint="eastAsia" w:ascii="宋体" w:hAnsi="宋体" w:eastAsia="宋体" w:cs="Times New Roman"/>
          <w:color w:val="000000"/>
          <w:sz w:val="24"/>
          <w:szCs w:val="24"/>
        </w:rPr>
      </w:pPr>
    </w:p>
    <w:p w14:paraId="2ADD9081">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26815FFD">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5875EAB8">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665EF5C3">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40551D90">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2374D93F">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3ABBAE5C">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2C27B68A">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40BE2429">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12B231C0">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5D62B07E">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60954E68">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3CA25968">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5A24954F">
      <w:pPr>
        <w:widowControl/>
        <w:numPr>
          <w:ilvl w:val="0"/>
          <w:numId w:val="0"/>
        </w:numPr>
        <w:wordWrap w:val="0"/>
        <w:spacing w:line="360" w:lineRule="auto"/>
        <w:jc w:val="left"/>
        <w:rPr>
          <w:rFonts w:hint="eastAsia" w:ascii="宋体" w:hAnsi="宋体" w:cs="宋体"/>
          <w:b/>
          <w:color w:val="000000"/>
          <w:sz w:val="24"/>
          <w:szCs w:val="24"/>
          <w:lang w:val="en-US" w:eastAsia="zh-CN"/>
        </w:rPr>
      </w:pPr>
    </w:p>
    <w:p w14:paraId="74B8E152">
      <w:pPr>
        <w:widowControl/>
        <w:numPr>
          <w:ilvl w:val="0"/>
          <w:numId w:val="1"/>
        </w:numPr>
        <w:wordWrap w:val="0"/>
        <w:spacing w:line="360" w:lineRule="auto"/>
        <w:jc w:val="cente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 xml:space="preserve"> 课程设计</w:t>
      </w:r>
    </w:p>
    <w:p w14:paraId="2BCAD532">
      <w:pPr>
        <w:widowControl/>
        <w:numPr>
          <w:ilvl w:val="0"/>
          <w:numId w:val="0"/>
        </w:numPr>
        <w:wordWrap w:val="0"/>
        <w:spacing w:line="360" w:lineRule="auto"/>
        <w:jc w:val="both"/>
        <w:rPr>
          <w:rFonts w:hint="eastAsia" w:ascii="宋体" w:hAnsi="宋体" w:cs="宋体"/>
          <w:b/>
          <w:color w:val="000000"/>
          <w:sz w:val="28"/>
          <w:szCs w:val="28"/>
          <w:lang w:val="en-US" w:eastAsia="zh-CN"/>
        </w:rPr>
      </w:pPr>
    </w:p>
    <w:p w14:paraId="1B7E23BA">
      <w:pPr>
        <w:widowControl/>
        <w:numPr>
          <w:ilvl w:val="0"/>
          <w:numId w:val="2"/>
        </w:numPr>
        <w:wordWrap w:val="0"/>
        <w:spacing w:line="360" w:lineRule="auto"/>
        <w:jc w:val="left"/>
        <w:rPr>
          <w:rFonts w:hint="eastAsia" w:ascii="宋体" w:hAnsi="宋体" w:cs="宋体"/>
          <w:b/>
          <w:color w:val="000000"/>
          <w:sz w:val="24"/>
          <w:szCs w:val="24"/>
        </w:rPr>
      </w:pPr>
      <w:r>
        <w:rPr>
          <w:rFonts w:hint="eastAsia" w:ascii="宋体" w:hAnsi="宋体" w:cs="宋体"/>
          <w:b/>
          <w:color w:val="000000"/>
          <w:sz w:val="24"/>
          <w:szCs w:val="24"/>
        </w:rPr>
        <w:t>课程结构与课程设置</w:t>
      </w:r>
    </w:p>
    <w:p w14:paraId="399050F2">
      <w:pPr>
        <w:widowControl/>
        <w:numPr>
          <w:ilvl w:val="0"/>
          <w:numId w:val="0"/>
        </w:numPr>
        <w:wordWrap w:val="0"/>
        <w:spacing w:line="360" w:lineRule="auto"/>
        <w:jc w:val="left"/>
        <w:rPr>
          <w:rFonts w:hint="eastAsia" w:ascii="宋体" w:hAnsi="宋体" w:cs="宋体"/>
          <w:b/>
          <w:color w:val="000000"/>
          <w:sz w:val="24"/>
          <w:szCs w:val="24"/>
        </w:rPr>
      </w:pPr>
    </w:p>
    <w:p w14:paraId="610BE667">
      <w:pPr>
        <w:snapToGrid w:val="0"/>
        <w:spacing w:line="360" w:lineRule="auto"/>
        <w:ind w:firstLine="513" w:firstLineChars="196"/>
        <w:rPr>
          <w:rFonts w:hint="default" w:ascii="Calibri" w:hAnsi="Calibri" w:eastAsia="宋体" w:cs="Times New Roman"/>
          <w:spacing w:val="11"/>
          <w:sz w:val="24"/>
          <w:szCs w:val="24"/>
          <w:lang w:val="en-US" w:eastAsia="zh-CN"/>
        </w:rPr>
      </w:pPr>
      <w:r>
        <w:rPr>
          <w:rFonts w:hint="default" w:ascii="Calibri" w:hAnsi="Calibri" w:eastAsia="宋体" w:cs="Times New Roman"/>
          <w:spacing w:val="11"/>
          <w:sz w:val="24"/>
          <w:szCs w:val="24"/>
          <w:lang w:val="en-US" w:eastAsia="zh-CN"/>
        </w:rPr>
        <w:t>课程设置分为公共基础课程和专业课程两类。两类课程中根据课程的重要性和个性化人才培养又分为必修课、限定选修课。专业课程分为专业基础课</w:t>
      </w:r>
      <w:r>
        <w:rPr>
          <w:rFonts w:hint="eastAsia" w:ascii="Calibri" w:hAnsi="Calibri" w:eastAsia="宋体" w:cs="Times New Roman"/>
          <w:spacing w:val="11"/>
          <w:sz w:val="24"/>
          <w:szCs w:val="24"/>
          <w:lang w:val="en-US" w:eastAsia="zh-CN"/>
        </w:rPr>
        <w:t>、</w:t>
      </w:r>
      <w:r>
        <w:rPr>
          <w:rFonts w:hint="default" w:ascii="Calibri" w:hAnsi="Calibri" w:eastAsia="宋体" w:cs="Times New Roman"/>
          <w:spacing w:val="11"/>
          <w:sz w:val="24"/>
          <w:szCs w:val="24"/>
          <w:lang w:val="en-US" w:eastAsia="zh-CN"/>
        </w:rPr>
        <w:t>专业核心课</w:t>
      </w:r>
      <w:r>
        <w:rPr>
          <w:rFonts w:hint="eastAsia" w:ascii="Calibri" w:hAnsi="Calibri" w:eastAsia="宋体" w:cs="Times New Roman"/>
          <w:spacing w:val="11"/>
          <w:sz w:val="24"/>
          <w:szCs w:val="24"/>
          <w:lang w:val="en-US" w:eastAsia="zh-CN"/>
        </w:rPr>
        <w:t>、</w:t>
      </w:r>
      <w:r>
        <w:rPr>
          <w:rFonts w:hint="default" w:ascii="Calibri" w:hAnsi="Calibri" w:eastAsia="宋体" w:cs="Times New Roman"/>
          <w:spacing w:val="11"/>
          <w:sz w:val="24"/>
          <w:szCs w:val="24"/>
          <w:lang w:val="en-US" w:eastAsia="zh-CN"/>
        </w:rPr>
        <w:t>专业拓展课。</w:t>
      </w:r>
    </w:p>
    <w:p w14:paraId="342BADEE">
      <w:pPr>
        <w:numPr>
          <w:ilvl w:val="0"/>
          <w:numId w:val="3"/>
        </w:numPr>
        <w:ind w:leftChars="0"/>
        <w:jc w:val="both"/>
        <w:outlineLvl w:val="2"/>
        <w:rPr>
          <w:rFonts w:hint="eastAsia"/>
          <w:sz w:val="24"/>
          <w:szCs w:val="24"/>
          <w:lang w:val="en-US" w:eastAsia="zh-CN"/>
        </w:rPr>
      </w:pPr>
      <w:bookmarkStart w:id="34" w:name="_Toc17388"/>
      <w:r>
        <w:rPr>
          <w:rFonts w:hint="eastAsia"/>
          <w:sz w:val="24"/>
          <w:szCs w:val="24"/>
          <w:lang w:val="en-US" w:eastAsia="zh-CN"/>
        </w:rPr>
        <w:t>公共基础课</w:t>
      </w:r>
      <w:bookmarkEnd w:id="34"/>
    </w:p>
    <w:p w14:paraId="500301CE">
      <w:pPr>
        <w:tabs>
          <w:tab w:val="left" w:pos="1617"/>
        </w:tabs>
        <w:autoSpaceDE w:val="0"/>
        <w:autoSpaceDN w:val="0"/>
        <w:snapToGrid w:val="0"/>
        <w:spacing w:line="360" w:lineRule="auto"/>
        <w:ind w:firstLine="450" w:firstLineChars="196"/>
        <w:jc w:val="left"/>
        <w:outlineLvl w:val="9"/>
        <w:rPr>
          <w:rFonts w:ascii="Times New Roman" w:hAnsi="Times New Roman" w:eastAsia="宋体" w:cs="Times New Roman"/>
          <w:spacing w:val="-5"/>
          <w:sz w:val="24"/>
          <w:szCs w:val="24"/>
        </w:rPr>
      </w:pPr>
      <w:r>
        <w:rPr>
          <w:rFonts w:ascii="Times New Roman" w:hAnsi="Times New Roman" w:eastAsia="宋体" w:cs="Times New Roman"/>
          <w:spacing w:val="-5"/>
          <w:sz w:val="24"/>
          <w:szCs w:val="24"/>
        </w:rPr>
        <w:t>包括</w:t>
      </w:r>
      <w:r>
        <w:rPr>
          <w:rFonts w:hint="eastAsia" w:ascii="Times New Roman" w:hAnsi="Times New Roman" w:eastAsia="宋体" w:cs="Times New Roman"/>
          <w:spacing w:val="-5"/>
          <w:sz w:val="24"/>
          <w:szCs w:val="24"/>
        </w:rPr>
        <w:t>将</w:t>
      </w:r>
      <w:r>
        <w:rPr>
          <w:rFonts w:hint="eastAsia" w:ascii="Times New Roman" w:hAnsi="Times New Roman" w:eastAsia="宋体" w:cs="Times New Roman"/>
          <w:spacing w:val="-5"/>
          <w:sz w:val="24"/>
          <w:szCs w:val="24"/>
          <w:lang w:val="en-US" w:eastAsia="zh-CN"/>
        </w:rPr>
        <w:t>职业道德与法治、中国特色社会主义</w:t>
      </w:r>
      <w:r>
        <w:rPr>
          <w:rFonts w:hint="eastAsia" w:ascii="Times New Roman" w:hAnsi="Times New Roman" w:eastAsia="宋体" w:cs="Times New Roman"/>
          <w:spacing w:val="-5"/>
          <w:sz w:val="24"/>
          <w:szCs w:val="24"/>
        </w:rPr>
        <w:t>、习近平新时代中国特色社会主义思想读本</w:t>
      </w:r>
      <w:r>
        <w:rPr>
          <w:rFonts w:hint="eastAsia" w:ascii="Times New Roman" w:hAnsi="Times New Roman" w:eastAsia="宋体" w:cs="Times New Roman"/>
          <w:spacing w:val="-5"/>
          <w:sz w:val="24"/>
          <w:szCs w:val="24"/>
          <w:lang w:eastAsia="zh-CN"/>
        </w:rPr>
        <w:t>、</w:t>
      </w:r>
      <w:r>
        <w:rPr>
          <w:rFonts w:hint="eastAsia" w:ascii="Times New Roman" w:hAnsi="Times New Roman" w:eastAsia="宋体" w:cs="Times New Roman"/>
          <w:spacing w:val="-5"/>
          <w:sz w:val="24"/>
          <w:szCs w:val="24"/>
        </w:rPr>
        <w:t>语文、历史、数学、物理、化学、外语（英语等）、信息技术、体育与健康、艺术、劳动教育等列为公共基础必修课程。将党史国史、中华优秀传统文化、国家安全教育、职业发展与就业指导、创新创业教育、职业素养等列为限定选修课程。</w:t>
      </w:r>
      <w:r>
        <w:rPr>
          <w:rFonts w:ascii="Times New Roman" w:hAnsi="Times New Roman" w:eastAsia="宋体" w:cs="Times New Roman"/>
          <w:spacing w:val="-5"/>
          <w:sz w:val="24"/>
          <w:szCs w:val="24"/>
        </w:rPr>
        <w:t>学时数不少于总学时的 1/3。公共基础课程的主要教学内容如下：</w:t>
      </w:r>
    </w:p>
    <w:p w14:paraId="251840B3">
      <w:pPr>
        <w:tabs>
          <w:tab w:val="left" w:pos="1617"/>
        </w:tabs>
        <w:autoSpaceDE w:val="0"/>
        <w:autoSpaceDN w:val="0"/>
        <w:snapToGrid w:val="0"/>
        <w:spacing w:line="360" w:lineRule="auto"/>
        <w:ind w:firstLine="472" w:firstLineChars="196"/>
        <w:jc w:val="left"/>
        <w:outlineLvl w:val="9"/>
        <w:rPr>
          <w:rFonts w:hint="eastAsia" w:eastAsia="宋体"/>
          <w:b/>
          <w:sz w:val="24"/>
          <w:szCs w:val="24"/>
        </w:rPr>
      </w:pPr>
      <w:r>
        <w:rPr>
          <w:rFonts w:eastAsia="宋体"/>
          <w:b/>
          <w:sz w:val="24"/>
          <w:szCs w:val="24"/>
        </w:rPr>
        <w:t>⒈职业道德与法治</w:t>
      </w:r>
    </w:p>
    <w:p w14:paraId="76C331B4">
      <w:pPr>
        <w:tabs>
          <w:tab w:val="left" w:pos="1617"/>
        </w:tabs>
        <w:autoSpaceDE w:val="0"/>
        <w:autoSpaceDN w:val="0"/>
        <w:snapToGrid w:val="0"/>
        <w:spacing w:line="360" w:lineRule="auto"/>
        <w:ind w:firstLine="450" w:firstLineChars="196"/>
        <w:jc w:val="left"/>
        <w:outlineLvl w:val="9"/>
        <w:rPr>
          <w:rFonts w:eastAsia="宋体"/>
          <w:sz w:val="24"/>
          <w:szCs w:val="24"/>
        </w:rPr>
      </w:pPr>
      <w:r>
        <w:rPr>
          <w:rFonts w:eastAsia="宋体"/>
          <w:spacing w:val="-5"/>
          <w:sz w:val="24"/>
          <w:szCs w:val="24"/>
        </w:rPr>
        <w:t>主要内容：理解全面依法治国的总目标，了解我国新时代加强公民道德建设、践行</w:t>
      </w:r>
      <w:r>
        <w:rPr>
          <w:rFonts w:eastAsia="宋体"/>
          <w:spacing w:val="-4"/>
          <w:sz w:val="24"/>
          <w:szCs w:val="24"/>
        </w:rPr>
        <w:t>职业道德的主要内容及其重要意义；能够掌握加强职业道德修养的主要方法，初步具备依法维权和有序参与公共事务的能力；能够根据社会发展需要、结合自身实际，以道德</w:t>
      </w:r>
      <w:r>
        <w:rPr>
          <w:rFonts w:eastAsia="宋体"/>
          <w:sz w:val="24"/>
          <w:szCs w:val="24"/>
        </w:rPr>
        <w:t>和法律的要求规范自己的言行，做恪守道德规范、尊法学法守法用法的好公民。</w:t>
      </w:r>
    </w:p>
    <w:p w14:paraId="50B4C956">
      <w:pPr>
        <w:tabs>
          <w:tab w:val="left" w:pos="1617"/>
        </w:tabs>
        <w:autoSpaceDE w:val="0"/>
        <w:autoSpaceDN w:val="0"/>
        <w:snapToGrid w:val="0"/>
        <w:spacing w:line="360" w:lineRule="auto"/>
        <w:ind w:firstLine="495"/>
        <w:jc w:val="left"/>
        <w:outlineLvl w:val="9"/>
        <w:rPr>
          <w:rFonts w:hint="eastAsia" w:eastAsia="宋体"/>
          <w:b/>
          <w:sz w:val="24"/>
          <w:szCs w:val="24"/>
        </w:rPr>
      </w:pPr>
      <w:r>
        <w:rPr>
          <w:rFonts w:eastAsia="宋体"/>
          <w:b/>
          <w:sz w:val="24"/>
          <w:szCs w:val="24"/>
        </w:rPr>
        <w:t>⒉中国特色社会主义</w:t>
      </w:r>
    </w:p>
    <w:p w14:paraId="3853B140">
      <w:pPr>
        <w:tabs>
          <w:tab w:val="left" w:pos="1617"/>
        </w:tabs>
        <w:autoSpaceDE w:val="0"/>
        <w:autoSpaceDN w:val="0"/>
        <w:snapToGrid w:val="0"/>
        <w:spacing w:line="360" w:lineRule="auto"/>
        <w:ind w:firstLine="495"/>
        <w:jc w:val="left"/>
        <w:outlineLvl w:val="9"/>
        <w:rPr>
          <w:rFonts w:eastAsia="宋体"/>
          <w:sz w:val="24"/>
          <w:szCs w:val="24"/>
        </w:rPr>
      </w:pPr>
      <w:r>
        <w:rPr>
          <w:rFonts w:eastAsia="宋体"/>
          <w:spacing w:val="-6"/>
          <w:sz w:val="24"/>
          <w:szCs w:val="24"/>
        </w:rPr>
        <w:t>主要内容：以习近平新时代中国特色社会主义思想为指导，阐释中国特色社会主义</w:t>
      </w:r>
      <w:r>
        <w:rPr>
          <w:rFonts w:eastAsia="宋体"/>
          <w:spacing w:val="-5"/>
          <w:sz w:val="24"/>
          <w:szCs w:val="24"/>
        </w:rPr>
        <w:t>的开创与发展，明确中国特色社会主义进入新时代的历史方位，阐明中国特色社会主义</w:t>
      </w:r>
      <w:r>
        <w:rPr>
          <w:rFonts w:eastAsia="宋体"/>
          <w:spacing w:val="-7"/>
          <w:sz w:val="24"/>
          <w:szCs w:val="24"/>
        </w:rPr>
        <w:t>建设“五位一体”总体布局的基本内容，引导学生树立对马克思主义的信仰、对中国特</w:t>
      </w:r>
      <w:r>
        <w:rPr>
          <w:rFonts w:eastAsia="宋体"/>
          <w:spacing w:val="-3"/>
          <w:sz w:val="24"/>
          <w:szCs w:val="24"/>
        </w:rPr>
        <w:t>色社会主义的信念、对中华民族伟大复兴中国梦的信心，坚定中国特色社会主义道路自</w:t>
      </w:r>
      <w:r>
        <w:rPr>
          <w:rFonts w:eastAsia="宋体"/>
          <w:spacing w:val="-5"/>
          <w:sz w:val="24"/>
          <w:szCs w:val="24"/>
        </w:rPr>
        <w:t>信、理论自信、制度自信、文化自信，把爱国情、强国志、报国行自觉融入坚持和发展</w:t>
      </w:r>
      <w:r>
        <w:rPr>
          <w:rFonts w:eastAsia="宋体"/>
          <w:spacing w:val="-15"/>
          <w:sz w:val="24"/>
          <w:szCs w:val="24"/>
        </w:rPr>
        <w:t>中国特色社会主义事业、建设社会主义现代化强国、实现中华民族伟大复兴的奋斗之中。</w:t>
      </w:r>
    </w:p>
    <w:p w14:paraId="02C56041">
      <w:pPr>
        <w:tabs>
          <w:tab w:val="left" w:pos="1776"/>
        </w:tabs>
        <w:autoSpaceDE w:val="0"/>
        <w:autoSpaceDN w:val="0"/>
        <w:snapToGrid w:val="0"/>
        <w:spacing w:before="5" w:line="360" w:lineRule="auto"/>
        <w:ind w:firstLine="354" w:firstLineChars="147"/>
        <w:jc w:val="left"/>
        <w:outlineLvl w:val="9"/>
        <w:rPr>
          <w:rFonts w:hint="eastAsia" w:eastAsia="宋体"/>
          <w:b/>
          <w:sz w:val="24"/>
          <w:szCs w:val="24"/>
        </w:rPr>
      </w:pPr>
      <w:r>
        <w:rPr>
          <w:rFonts w:eastAsia="宋体"/>
          <w:b/>
          <w:sz w:val="24"/>
          <w:szCs w:val="24"/>
        </w:rPr>
        <w:t>⒊哲学与人生</w:t>
      </w:r>
    </w:p>
    <w:p w14:paraId="65CCD094">
      <w:pPr>
        <w:tabs>
          <w:tab w:val="left" w:pos="1776"/>
        </w:tabs>
        <w:autoSpaceDE w:val="0"/>
        <w:autoSpaceDN w:val="0"/>
        <w:snapToGrid w:val="0"/>
        <w:spacing w:before="5" w:line="360" w:lineRule="auto"/>
        <w:ind w:firstLine="352" w:firstLineChars="147"/>
        <w:jc w:val="left"/>
        <w:outlineLvl w:val="9"/>
        <w:rPr>
          <w:rFonts w:eastAsia="宋体"/>
          <w:sz w:val="24"/>
          <w:szCs w:val="24"/>
        </w:rPr>
      </w:pPr>
      <w:r>
        <w:rPr>
          <w:rFonts w:eastAsia="宋体"/>
          <w:sz w:val="24"/>
          <w:szCs w:val="24"/>
        </w:rPr>
        <w:t>主要内容：阐明马克思主义哲学是科学的世界观和方法论，讲述辩证唯物主义和</w:t>
      </w:r>
      <w:r>
        <w:rPr>
          <w:rFonts w:eastAsia="宋体"/>
          <w:spacing w:val="-3"/>
          <w:sz w:val="24"/>
          <w:szCs w:val="24"/>
        </w:rPr>
        <w:t>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244A301A">
      <w:pPr>
        <w:tabs>
          <w:tab w:val="left" w:pos="1617"/>
        </w:tabs>
        <w:autoSpaceDE w:val="0"/>
        <w:autoSpaceDN w:val="0"/>
        <w:snapToGrid w:val="0"/>
        <w:spacing w:line="360" w:lineRule="auto"/>
        <w:ind w:firstLine="472" w:firstLineChars="196"/>
        <w:jc w:val="left"/>
        <w:outlineLvl w:val="9"/>
        <w:rPr>
          <w:rFonts w:hint="eastAsia" w:eastAsia="宋体"/>
          <w:b/>
          <w:sz w:val="24"/>
          <w:szCs w:val="24"/>
        </w:rPr>
      </w:pPr>
      <w:r>
        <w:rPr>
          <w:rFonts w:eastAsia="宋体"/>
          <w:b/>
          <w:sz w:val="24"/>
          <w:szCs w:val="24"/>
        </w:rPr>
        <w:t>⒋语文</w:t>
      </w:r>
    </w:p>
    <w:p w14:paraId="06E0551B">
      <w:pPr>
        <w:tabs>
          <w:tab w:val="left" w:pos="1617"/>
        </w:tabs>
        <w:autoSpaceDE w:val="0"/>
        <w:autoSpaceDN w:val="0"/>
        <w:snapToGrid w:val="0"/>
        <w:spacing w:line="360" w:lineRule="auto"/>
        <w:ind w:firstLine="450" w:firstLineChars="196"/>
        <w:jc w:val="left"/>
        <w:outlineLvl w:val="9"/>
        <w:rPr>
          <w:rFonts w:eastAsia="宋体"/>
          <w:sz w:val="24"/>
          <w:szCs w:val="24"/>
        </w:rPr>
      </w:pPr>
      <w:r>
        <w:rPr>
          <w:rFonts w:eastAsia="宋体"/>
          <w:spacing w:val="-5"/>
          <w:sz w:val="24"/>
          <w:szCs w:val="24"/>
        </w:rPr>
        <w:t>主要内容：引导学生根据真实的语言运用情境，开展自主的言语实践活动，积累言</w:t>
      </w:r>
      <w:r>
        <w:rPr>
          <w:rFonts w:eastAsia="宋体"/>
          <w:spacing w:val="-6"/>
          <w:sz w:val="24"/>
          <w:szCs w:val="24"/>
        </w:rPr>
        <w:t>语经验，把握祖国语言文字的特点和运用规律，提高运用祖国语言文字的能力，理解与</w:t>
      </w:r>
      <w:r>
        <w:rPr>
          <w:rFonts w:eastAsia="宋体"/>
          <w:spacing w:val="-5"/>
          <w:sz w:val="24"/>
          <w:szCs w:val="24"/>
        </w:rPr>
        <w:t>热爱祖国语言文字，发展思维能力，提升思维品质，培养健康的审美情趣，积累丰厚的</w:t>
      </w:r>
      <w:r>
        <w:rPr>
          <w:rFonts w:eastAsia="宋体"/>
          <w:sz w:val="24"/>
          <w:szCs w:val="24"/>
        </w:rPr>
        <w:t>文化底蕴，培育和践行社会主义核心价值观，增强文化自信。</w:t>
      </w:r>
    </w:p>
    <w:p w14:paraId="1C582753">
      <w:pPr>
        <w:tabs>
          <w:tab w:val="left" w:pos="1617"/>
        </w:tabs>
        <w:autoSpaceDE w:val="0"/>
        <w:autoSpaceDN w:val="0"/>
        <w:snapToGrid w:val="0"/>
        <w:spacing w:line="360" w:lineRule="auto"/>
        <w:ind w:firstLine="495"/>
        <w:jc w:val="left"/>
        <w:outlineLvl w:val="9"/>
        <w:rPr>
          <w:rFonts w:hint="eastAsia" w:eastAsia="宋体"/>
          <w:b/>
          <w:sz w:val="24"/>
          <w:szCs w:val="24"/>
        </w:rPr>
      </w:pPr>
      <w:r>
        <w:rPr>
          <w:rFonts w:eastAsia="宋体"/>
          <w:b/>
          <w:sz w:val="24"/>
          <w:szCs w:val="24"/>
        </w:rPr>
        <w:t>⒌数学</w:t>
      </w:r>
    </w:p>
    <w:p w14:paraId="1367F377">
      <w:pPr>
        <w:tabs>
          <w:tab w:val="left" w:pos="1617"/>
        </w:tabs>
        <w:autoSpaceDE w:val="0"/>
        <w:autoSpaceDN w:val="0"/>
        <w:snapToGrid w:val="0"/>
        <w:spacing w:line="360" w:lineRule="auto"/>
        <w:ind w:firstLine="495"/>
        <w:jc w:val="left"/>
        <w:outlineLvl w:val="9"/>
        <w:rPr>
          <w:rFonts w:eastAsia="宋体"/>
          <w:sz w:val="24"/>
          <w:szCs w:val="24"/>
        </w:rPr>
      </w:pPr>
      <w:r>
        <w:rPr>
          <w:rFonts w:eastAsia="宋体"/>
          <w:spacing w:val="-6"/>
          <w:sz w:val="24"/>
          <w:szCs w:val="24"/>
        </w:rPr>
        <w:t>主要内容：使中等职业学校学生获得进一步学习和职业发展所必需的数学知识、数学技能、数学方法、数学思想和活动经验；具备中等职业学校数学学科核心素养，形成</w:t>
      </w:r>
      <w:r>
        <w:rPr>
          <w:rFonts w:eastAsia="宋体"/>
          <w:spacing w:val="-3"/>
          <w:sz w:val="24"/>
          <w:szCs w:val="24"/>
        </w:rPr>
        <w:t>在继续学习和未来工作中运用数学和经验发现问题的意识、运用数学的思想方法和工具</w:t>
      </w:r>
      <w:r>
        <w:rPr>
          <w:rFonts w:eastAsia="宋体"/>
          <w:spacing w:val="-5"/>
          <w:sz w:val="24"/>
          <w:szCs w:val="24"/>
        </w:rPr>
        <w:t>解决问题的能力；具备一定的科学精神和工匠精神，养成良好的道德品质，增强创新意</w:t>
      </w:r>
      <w:r>
        <w:rPr>
          <w:rFonts w:eastAsia="宋体"/>
          <w:sz w:val="24"/>
          <w:szCs w:val="24"/>
        </w:rPr>
        <w:t>识，成为德智体美劳全面发展的高素质劳动者和技术技能人才。</w:t>
      </w:r>
    </w:p>
    <w:p w14:paraId="41F33CB3">
      <w:pPr>
        <w:tabs>
          <w:tab w:val="left" w:pos="1617"/>
        </w:tabs>
        <w:autoSpaceDE w:val="0"/>
        <w:autoSpaceDN w:val="0"/>
        <w:snapToGrid w:val="0"/>
        <w:spacing w:line="360" w:lineRule="auto"/>
        <w:ind w:firstLine="495"/>
        <w:jc w:val="left"/>
        <w:outlineLvl w:val="9"/>
        <w:rPr>
          <w:rFonts w:hint="eastAsia" w:eastAsia="宋体"/>
          <w:b/>
          <w:sz w:val="24"/>
          <w:szCs w:val="24"/>
        </w:rPr>
      </w:pPr>
      <w:r>
        <w:rPr>
          <w:rFonts w:eastAsia="宋体"/>
          <w:b/>
          <w:sz w:val="24"/>
          <w:szCs w:val="24"/>
        </w:rPr>
        <w:t>⒍英语</w:t>
      </w:r>
    </w:p>
    <w:p w14:paraId="1931D81A">
      <w:pPr>
        <w:tabs>
          <w:tab w:val="left" w:pos="1617"/>
        </w:tabs>
        <w:autoSpaceDE w:val="0"/>
        <w:autoSpaceDN w:val="0"/>
        <w:snapToGrid w:val="0"/>
        <w:spacing w:line="360" w:lineRule="auto"/>
        <w:ind w:firstLine="495"/>
        <w:jc w:val="left"/>
        <w:outlineLvl w:val="9"/>
        <w:rPr>
          <w:rFonts w:eastAsia="宋体"/>
          <w:sz w:val="24"/>
          <w:szCs w:val="24"/>
        </w:rPr>
      </w:pPr>
      <w:r>
        <w:rPr>
          <w:rFonts w:eastAsia="宋体"/>
          <w:sz w:val="24"/>
          <w:szCs w:val="24"/>
        </w:rPr>
        <w:t xml:space="preserve">主要内容：帮助学生进一步学习语言基础知识、提高听、说、读、写等语言技能，发展中等职业职业学校英语学科核心素养；引导学生在真实情境中开展语言实践活动， </w:t>
      </w:r>
      <w:r>
        <w:rPr>
          <w:rFonts w:eastAsia="宋体"/>
          <w:spacing w:val="-4"/>
          <w:sz w:val="24"/>
          <w:szCs w:val="24"/>
        </w:rPr>
        <w:t>认识文化的多样性，形成开放包容的态度，发展健康的审美情趣；理解思维差异，增强</w:t>
      </w:r>
      <w:r>
        <w:rPr>
          <w:rFonts w:eastAsia="宋体"/>
          <w:spacing w:val="-8"/>
          <w:sz w:val="24"/>
          <w:szCs w:val="24"/>
        </w:rPr>
        <w:t>国际理解，坚定文化自信；帮助学生树立正确的世界观、人生观和价值观，自觉践行社会主义核心价值观，成为德智体美劳全面发展的高素质劳动者和技术技能人才。</w:t>
      </w:r>
    </w:p>
    <w:p w14:paraId="3CA3F736">
      <w:pPr>
        <w:tabs>
          <w:tab w:val="left" w:pos="1617"/>
        </w:tabs>
        <w:autoSpaceDE w:val="0"/>
        <w:autoSpaceDN w:val="0"/>
        <w:snapToGrid w:val="0"/>
        <w:spacing w:line="360" w:lineRule="auto"/>
        <w:jc w:val="left"/>
        <w:outlineLvl w:val="9"/>
        <w:rPr>
          <w:rFonts w:hint="eastAsia" w:eastAsia="宋体"/>
          <w:b/>
          <w:sz w:val="24"/>
          <w:szCs w:val="24"/>
        </w:rPr>
      </w:pPr>
      <w:r>
        <w:rPr>
          <w:rFonts w:eastAsia="宋体"/>
          <w:b/>
          <w:sz w:val="24"/>
          <w:szCs w:val="24"/>
        </w:rPr>
        <w:t xml:space="preserve">   </w:t>
      </w:r>
      <w:r>
        <w:rPr>
          <w:rFonts w:hint="eastAsia" w:eastAsia="宋体"/>
          <w:b/>
          <w:sz w:val="24"/>
          <w:szCs w:val="24"/>
        </w:rPr>
        <w:t xml:space="preserve"> </w:t>
      </w:r>
      <w:r>
        <w:rPr>
          <w:rFonts w:eastAsia="宋体"/>
          <w:b/>
          <w:sz w:val="24"/>
          <w:szCs w:val="24"/>
        </w:rPr>
        <w:t>⒎历史</w:t>
      </w:r>
    </w:p>
    <w:p w14:paraId="3DD88CAD">
      <w:pPr>
        <w:tabs>
          <w:tab w:val="left" w:pos="1617"/>
        </w:tabs>
        <w:autoSpaceDE w:val="0"/>
        <w:autoSpaceDN w:val="0"/>
        <w:snapToGrid w:val="0"/>
        <w:spacing w:line="360" w:lineRule="auto"/>
        <w:ind w:firstLine="450" w:firstLineChars="196"/>
        <w:jc w:val="left"/>
        <w:outlineLvl w:val="9"/>
        <w:rPr>
          <w:rFonts w:eastAsia="宋体"/>
          <w:b/>
          <w:sz w:val="24"/>
          <w:szCs w:val="24"/>
        </w:rPr>
      </w:pPr>
      <w:r>
        <w:rPr>
          <w:rFonts w:eastAsia="宋体"/>
          <w:spacing w:val="-5"/>
          <w:sz w:val="24"/>
          <w:szCs w:val="24"/>
        </w:rPr>
        <w:t>主要内容：以唯物史观为指导，促进中等职业学校学生进一步了解人类社会形态从</w:t>
      </w:r>
      <w:r>
        <w:rPr>
          <w:rFonts w:eastAsia="宋体"/>
          <w:spacing w:val="-7"/>
          <w:sz w:val="24"/>
          <w:szCs w:val="24"/>
        </w:rPr>
        <w:t>低级到高级发展的基本脉络、基本规律和优秀文化成果；从历史的角度了解和思考人与 人、人与社会、人与自然的关系，增强历史使命感和社会责任感；进一步弘扬以爱国主</w:t>
      </w:r>
      <w:r>
        <w:rPr>
          <w:rFonts w:eastAsia="宋体"/>
          <w:spacing w:val="-10"/>
          <w:sz w:val="24"/>
          <w:szCs w:val="24"/>
        </w:rPr>
        <w:t>义为核心的民族精神和以改革创新为核心的时代精神，培育和践行社会主义核心价值观；</w:t>
      </w:r>
      <w:r>
        <w:rPr>
          <w:rFonts w:eastAsia="宋体"/>
          <w:sz w:val="24"/>
          <w:szCs w:val="24"/>
        </w:rPr>
        <w:t>树立正确的历史观、民族观、国家观和文化观；塑造健全的人格，养成职业精神，培养德智体美劳全面发展的社会主义建设者和接班人。</w:t>
      </w:r>
    </w:p>
    <w:p w14:paraId="5E52494B">
      <w:pPr>
        <w:tabs>
          <w:tab w:val="left" w:pos="1617"/>
        </w:tabs>
        <w:autoSpaceDE w:val="0"/>
        <w:autoSpaceDN w:val="0"/>
        <w:snapToGrid w:val="0"/>
        <w:spacing w:line="360" w:lineRule="auto"/>
        <w:ind w:firstLine="472" w:firstLineChars="196"/>
        <w:jc w:val="left"/>
        <w:outlineLvl w:val="9"/>
        <w:rPr>
          <w:rFonts w:eastAsia="宋体"/>
          <w:b/>
          <w:sz w:val="24"/>
          <w:szCs w:val="24"/>
        </w:rPr>
      </w:pPr>
    </w:p>
    <w:p w14:paraId="5BE396C9">
      <w:pPr>
        <w:tabs>
          <w:tab w:val="left" w:pos="1617"/>
        </w:tabs>
        <w:autoSpaceDE w:val="0"/>
        <w:autoSpaceDN w:val="0"/>
        <w:snapToGrid w:val="0"/>
        <w:spacing w:line="360" w:lineRule="auto"/>
        <w:ind w:firstLine="472" w:firstLineChars="196"/>
        <w:jc w:val="left"/>
        <w:outlineLvl w:val="9"/>
        <w:rPr>
          <w:rFonts w:hint="eastAsia" w:eastAsia="宋体"/>
          <w:b/>
          <w:sz w:val="24"/>
          <w:szCs w:val="24"/>
        </w:rPr>
      </w:pPr>
      <w:r>
        <w:rPr>
          <w:rFonts w:eastAsia="宋体"/>
          <w:b/>
          <w:sz w:val="24"/>
          <w:szCs w:val="24"/>
        </w:rPr>
        <w:t>⒏化学</w:t>
      </w:r>
    </w:p>
    <w:p w14:paraId="54062516">
      <w:pPr>
        <w:tabs>
          <w:tab w:val="left" w:pos="1617"/>
        </w:tabs>
        <w:autoSpaceDE w:val="0"/>
        <w:autoSpaceDN w:val="0"/>
        <w:snapToGrid w:val="0"/>
        <w:spacing w:line="360" w:lineRule="auto"/>
        <w:ind w:firstLine="399" w:firstLineChars="196"/>
        <w:jc w:val="left"/>
        <w:outlineLvl w:val="9"/>
        <w:rPr>
          <w:rFonts w:eastAsia="宋体"/>
          <w:sz w:val="24"/>
          <w:szCs w:val="24"/>
        </w:rPr>
      </w:pPr>
      <w:r>
        <w:rPr>
          <w:rFonts w:eastAsia="宋体"/>
          <w:spacing w:val="-18"/>
          <w:sz w:val="24"/>
          <w:szCs w:val="24"/>
        </w:rPr>
        <w:t xml:space="preserve">主要内容：全面贯彻党的教育方针，落实立德树人根本任务，服务发展，促进就业； </w:t>
      </w:r>
      <w:r>
        <w:rPr>
          <w:rFonts w:eastAsia="宋体"/>
          <w:spacing w:val="-21"/>
          <w:sz w:val="24"/>
          <w:szCs w:val="24"/>
        </w:rPr>
        <w:t xml:space="preserve">培养学生的化学学科核心素养，使学生获得必备的化学基础知识、基本技能和基本方法， </w:t>
      </w:r>
      <w:r>
        <w:rPr>
          <w:rFonts w:eastAsia="宋体"/>
          <w:spacing w:val="-4"/>
          <w:sz w:val="24"/>
          <w:szCs w:val="24"/>
        </w:rPr>
        <w:t>认识物质变化规律，养成发现、分析、解决化学相关问题的能力；培养学生精益求精的</w:t>
      </w:r>
      <w:r>
        <w:rPr>
          <w:rFonts w:eastAsia="宋体"/>
          <w:spacing w:val="-7"/>
          <w:sz w:val="24"/>
          <w:szCs w:val="24"/>
        </w:rPr>
        <w:t>工匠精神、严谨求实的科学态度和勇于开拓的创新意识；引领学生逐步形成正确的世界</w:t>
      </w:r>
      <w:r>
        <w:rPr>
          <w:rFonts w:eastAsia="宋体"/>
          <w:spacing w:val="-6"/>
          <w:sz w:val="24"/>
          <w:szCs w:val="24"/>
        </w:rPr>
        <w:t>观、人生观和价值观，自学践行社会主义核心价值观，成为德智体美劳全面发展的高素质劳动者和技术技能人才。</w:t>
      </w:r>
    </w:p>
    <w:p w14:paraId="3BB30895">
      <w:pPr>
        <w:tabs>
          <w:tab w:val="left" w:pos="1739"/>
        </w:tabs>
        <w:autoSpaceDE w:val="0"/>
        <w:autoSpaceDN w:val="0"/>
        <w:snapToGrid w:val="0"/>
        <w:spacing w:line="360" w:lineRule="auto"/>
        <w:ind w:firstLine="472" w:firstLineChars="196"/>
        <w:jc w:val="left"/>
        <w:outlineLvl w:val="9"/>
        <w:rPr>
          <w:rFonts w:hint="eastAsia" w:eastAsia="宋体"/>
          <w:b/>
          <w:sz w:val="24"/>
          <w:szCs w:val="24"/>
        </w:rPr>
      </w:pPr>
      <w:r>
        <w:rPr>
          <w:rFonts w:eastAsia="宋体"/>
          <w:b/>
          <w:sz w:val="24"/>
          <w:szCs w:val="24"/>
        </w:rPr>
        <w:t>⒐信息技术</w:t>
      </w:r>
    </w:p>
    <w:p w14:paraId="4E769274">
      <w:pPr>
        <w:tabs>
          <w:tab w:val="left" w:pos="1739"/>
        </w:tabs>
        <w:autoSpaceDE w:val="0"/>
        <w:autoSpaceDN w:val="0"/>
        <w:snapToGrid w:val="0"/>
        <w:spacing w:line="360" w:lineRule="auto"/>
        <w:ind w:firstLine="450" w:firstLineChars="196"/>
        <w:jc w:val="left"/>
        <w:outlineLvl w:val="9"/>
        <w:rPr>
          <w:rFonts w:eastAsia="宋体"/>
          <w:sz w:val="24"/>
          <w:szCs w:val="24"/>
        </w:rPr>
      </w:pPr>
      <w:r>
        <w:rPr>
          <w:rFonts w:eastAsia="宋体"/>
          <w:spacing w:val="-5"/>
          <w:sz w:val="24"/>
          <w:szCs w:val="24"/>
        </w:rPr>
        <w:t>主要内容：通过理论知识、基础技能训练和综合应用实践，培养学生符合时代要求</w:t>
      </w:r>
      <w:r>
        <w:rPr>
          <w:rFonts w:eastAsia="宋体"/>
          <w:spacing w:val="-3"/>
          <w:sz w:val="24"/>
          <w:szCs w:val="24"/>
        </w:rPr>
        <w:t>的信息素养和适应职业发展需要的信息能力。通过多样化的教学形式，帮助学生认识信</w:t>
      </w:r>
      <w:r>
        <w:rPr>
          <w:rFonts w:eastAsia="宋体"/>
          <w:spacing w:val="-5"/>
          <w:sz w:val="24"/>
          <w:szCs w:val="24"/>
        </w:rPr>
        <w:t>息技术对当今人类生产、生活的重要作用，理解信息技术、信息社会等概念和信息社会</w:t>
      </w:r>
      <w:r>
        <w:rPr>
          <w:rFonts w:eastAsia="宋体"/>
          <w:spacing w:val="-7"/>
          <w:sz w:val="24"/>
          <w:szCs w:val="24"/>
        </w:rPr>
        <w:t>特征与规范，掌握信息技术设备与系统操作、网络应用、图文编辑、数据处理、程序设</w:t>
      </w:r>
      <w:r>
        <w:rPr>
          <w:rFonts w:eastAsia="宋体"/>
          <w:spacing w:val="-6"/>
          <w:sz w:val="24"/>
          <w:szCs w:val="24"/>
        </w:rPr>
        <w:t>计、数字媒体技术应用、信息安全和人工智能等相关知识与技能，综合应用信息技术解决生产、生活和学习情境中各种问题；在数字化学习与创新过程培养独立思考和主动探</w:t>
      </w:r>
      <w:r>
        <w:rPr>
          <w:rFonts w:eastAsia="宋体"/>
          <w:sz w:val="24"/>
          <w:szCs w:val="24"/>
        </w:rPr>
        <w:t>究能力，不断强化认知、合作、创新能力和职业能力。</w:t>
      </w:r>
    </w:p>
    <w:p w14:paraId="13675AE4">
      <w:pPr>
        <w:tabs>
          <w:tab w:val="left" w:pos="1739"/>
        </w:tabs>
        <w:autoSpaceDE w:val="0"/>
        <w:autoSpaceDN w:val="0"/>
        <w:snapToGrid w:val="0"/>
        <w:spacing w:line="360" w:lineRule="auto"/>
        <w:ind w:firstLine="472" w:firstLineChars="196"/>
        <w:jc w:val="left"/>
        <w:outlineLvl w:val="9"/>
        <w:rPr>
          <w:rFonts w:hint="eastAsia" w:eastAsia="宋体"/>
          <w:b/>
          <w:sz w:val="24"/>
          <w:szCs w:val="24"/>
        </w:rPr>
      </w:pPr>
      <w:r>
        <w:rPr>
          <w:rFonts w:eastAsia="宋体"/>
          <w:b/>
          <w:sz w:val="24"/>
          <w:szCs w:val="24"/>
        </w:rPr>
        <w:t>⒑体育与健康</w:t>
      </w:r>
    </w:p>
    <w:p w14:paraId="7E237B7C">
      <w:pPr>
        <w:tabs>
          <w:tab w:val="left" w:pos="1739"/>
        </w:tabs>
        <w:autoSpaceDE w:val="0"/>
        <w:autoSpaceDN w:val="0"/>
        <w:snapToGrid w:val="0"/>
        <w:spacing w:line="360" w:lineRule="auto"/>
        <w:ind w:firstLine="450" w:firstLineChars="196"/>
        <w:jc w:val="left"/>
        <w:outlineLvl w:val="9"/>
        <w:rPr>
          <w:rFonts w:hint="eastAsia" w:eastAsia="宋体"/>
          <w:sz w:val="24"/>
          <w:szCs w:val="24"/>
        </w:rPr>
      </w:pPr>
      <w:r>
        <w:rPr>
          <w:rFonts w:eastAsia="宋体"/>
          <w:spacing w:val="-5"/>
          <w:sz w:val="24"/>
          <w:szCs w:val="24"/>
        </w:rPr>
        <w:t>主要内容：落实立德树人的根本任务，以体育人，增强学生体质。使学生能够喜爱</w:t>
      </w:r>
      <w:r>
        <w:rPr>
          <w:rFonts w:eastAsia="宋体"/>
          <w:spacing w:val="-10"/>
          <w:sz w:val="24"/>
          <w:szCs w:val="24"/>
        </w:rPr>
        <w:t xml:space="preserve">并积极参与体育运动，享受体育运动的乐趣；学会锻炼身体的科学方法，掌握 </w:t>
      </w:r>
      <w:r>
        <w:rPr>
          <w:rFonts w:eastAsia="宋体"/>
          <w:sz w:val="24"/>
          <w:szCs w:val="24"/>
        </w:rPr>
        <w:t>1-2</w:t>
      </w:r>
      <w:r>
        <w:rPr>
          <w:rFonts w:eastAsia="宋体"/>
          <w:spacing w:val="-20"/>
          <w:sz w:val="24"/>
          <w:szCs w:val="24"/>
        </w:rPr>
        <w:t>项体</w:t>
      </w:r>
      <w:r>
        <w:rPr>
          <w:rFonts w:eastAsia="宋体"/>
          <w:spacing w:val="-11"/>
          <w:sz w:val="24"/>
          <w:szCs w:val="24"/>
        </w:rPr>
        <w:t>育运动技能，提升体育运动能力，提高职业体能水平；树立健康观念，掌握健康知识和</w:t>
      </w:r>
      <w:r>
        <w:rPr>
          <w:rFonts w:eastAsia="宋体"/>
          <w:spacing w:val="-18"/>
          <w:sz w:val="24"/>
          <w:szCs w:val="24"/>
        </w:rPr>
        <w:t>与职业相关的健康安全知识，形成健康文明的生活方式</w:t>
      </w:r>
      <w:r>
        <w:rPr>
          <w:rFonts w:eastAsia="宋体"/>
          <w:spacing w:val="-10"/>
          <w:sz w:val="24"/>
          <w:szCs w:val="24"/>
        </w:rPr>
        <w:t>；</w:t>
      </w:r>
      <w:r>
        <w:rPr>
          <w:rFonts w:eastAsia="宋体"/>
          <w:spacing w:val="-18"/>
          <w:sz w:val="24"/>
          <w:szCs w:val="24"/>
        </w:rPr>
        <w:t xml:space="preserve"> 遵守体育道德规范和行为准则， </w:t>
      </w:r>
      <w:r>
        <w:rPr>
          <w:rFonts w:eastAsia="宋体"/>
          <w:spacing w:val="-5"/>
          <w:sz w:val="24"/>
          <w:szCs w:val="24"/>
        </w:rPr>
        <w:t>发扬体育精神，塑造良好的体育品格，增强责任意识、规则意识和团队意识。帮助学生</w:t>
      </w:r>
      <w:r>
        <w:rPr>
          <w:rFonts w:eastAsia="宋体"/>
          <w:spacing w:val="-8"/>
          <w:sz w:val="24"/>
          <w:szCs w:val="24"/>
        </w:rPr>
        <w:t>在体育锻炼中享受乐趣、增强体质、健全人格、锤炼意志，使学生在运动能力、健康行</w:t>
      </w:r>
      <w:r>
        <w:rPr>
          <w:rFonts w:eastAsia="宋体"/>
          <w:sz w:val="24"/>
          <w:szCs w:val="24"/>
        </w:rPr>
        <w:t>为和体育精神三方面获得全面发展。</w:t>
      </w:r>
    </w:p>
    <w:p w14:paraId="0AF00359">
      <w:pPr>
        <w:autoSpaceDE w:val="0"/>
        <w:autoSpaceDN w:val="0"/>
        <w:snapToGrid w:val="0"/>
        <w:spacing w:before="151" w:line="360" w:lineRule="auto"/>
        <w:ind w:right="1575" w:firstLine="453" w:firstLineChars="196"/>
        <w:outlineLvl w:val="9"/>
        <w:rPr>
          <w:rFonts w:eastAsia="宋体"/>
          <w:b/>
          <w:spacing w:val="-5"/>
          <w:sz w:val="24"/>
          <w:szCs w:val="24"/>
        </w:rPr>
      </w:pPr>
      <w:r>
        <w:rPr>
          <w:rFonts w:eastAsia="宋体"/>
          <w:b/>
          <w:spacing w:val="-5"/>
          <w:sz w:val="24"/>
          <w:szCs w:val="24"/>
        </w:rPr>
        <w:t>⒒艺术</w:t>
      </w:r>
    </w:p>
    <w:p w14:paraId="465BA98E">
      <w:pPr>
        <w:tabs>
          <w:tab w:val="left" w:pos="1739"/>
        </w:tabs>
        <w:autoSpaceDE w:val="0"/>
        <w:autoSpaceDN w:val="0"/>
        <w:snapToGrid w:val="0"/>
        <w:spacing w:line="360" w:lineRule="auto"/>
        <w:ind w:firstLine="450" w:firstLineChars="196"/>
        <w:jc w:val="left"/>
        <w:outlineLvl w:val="9"/>
        <w:rPr>
          <w:rFonts w:eastAsia="宋体"/>
          <w:sz w:val="24"/>
          <w:szCs w:val="24"/>
        </w:rPr>
      </w:pPr>
      <w:r>
        <w:rPr>
          <w:rFonts w:eastAsia="宋体"/>
          <w:spacing w:val="-5"/>
          <w:sz w:val="24"/>
          <w:szCs w:val="24"/>
        </w:rPr>
        <w:t xml:space="preserve">主要内容：坚持立德树人，充分发挥艺术学科独特的育人功能，以美育人，以文感人，以情动人，提高学生的审美和人文素养，积极引导学生主动参与艺术学习和实践， </w:t>
      </w:r>
      <w:r>
        <w:rPr>
          <w:rFonts w:eastAsia="宋体"/>
          <w:spacing w:val="-17"/>
          <w:sz w:val="24"/>
          <w:szCs w:val="24"/>
        </w:rPr>
        <w:t>进一步积累和掌握艺术基础知识、基本技能和方法，培养学生感受美、鉴赏美、表现美、</w:t>
      </w:r>
      <w:r>
        <w:rPr>
          <w:rFonts w:eastAsia="宋体"/>
          <w:spacing w:val="-22"/>
          <w:sz w:val="24"/>
          <w:szCs w:val="24"/>
        </w:rPr>
        <w:t>创造美的能力，帮助学生塑造美好心灵，健全健康人格，厚植民族情感，增进文化认同， 坚定文化自信，成为德智体美劳全面发展的高素质劳动者和技术技能人才。</w:t>
      </w:r>
    </w:p>
    <w:p w14:paraId="0208E520">
      <w:pPr>
        <w:tabs>
          <w:tab w:val="left" w:pos="1776"/>
        </w:tabs>
        <w:autoSpaceDE w:val="0"/>
        <w:autoSpaceDN w:val="0"/>
        <w:snapToGrid w:val="0"/>
        <w:spacing w:before="5" w:line="360" w:lineRule="auto"/>
        <w:ind w:firstLine="354" w:firstLineChars="147"/>
        <w:jc w:val="left"/>
        <w:outlineLvl w:val="9"/>
        <w:rPr>
          <w:rFonts w:hint="eastAsia" w:ascii="Times New Roman" w:hAnsi="Times New Roman" w:eastAsia="宋体" w:cs="Times New Roman"/>
          <w:b/>
          <w:sz w:val="24"/>
          <w:szCs w:val="24"/>
        </w:rPr>
      </w:pPr>
      <w:r>
        <w:rPr>
          <w:rFonts w:ascii="Times New Roman" w:hAnsi="Times New Roman" w:eastAsia="宋体" w:cs="Times New Roman"/>
          <w:b/>
          <w:sz w:val="24"/>
          <w:szCs w:val="24"/>
        </w:rPr>
        <w:t>⒓军事理论与军事技能</w:t>
      </w:r>
    </w:p>
    <w:p w14:paraId="3000CB1D">
      <w:pPr>
        <w:tabs>
          <w:tab w:val="left" w:pos="1897"/>
        </w:tabs>
        <w:autoSpaceDE w:val="0"/>
        <w:autoSpaceDN w:val="0"/>
        <w:snapToGrid w:val="0"/>
        <w:spacing w:line="360" w:lineRule="auto"/>
        <w:ind w:firstLine="480"/>
        <w:jc w:val="left"/>
        <w:outlineLvl w:val="9"/>
        <w:rPr>
          <w:rFonts w:hint="eastAsia" w:eastAsia="宋体"/>
          <w:spacing w:val="-13"/>
          <w:sz w:val="24"/>
          <w:szCs w:val="24"/>
        </w:rPr>
      </w:pPr>
      <w:r>
        <w:rPr>
          <w:rFonts w:eastAsia="宋体"/>
          <w:spacing w:val="-17"/>
          <w:sz w:val="24"/>
          <w:szCs w:val="24"/>
        </w:rPr>
        <w:t>主要内容：《军事理论》，理解国防内涵、国防历史、总体国家安全观，树立正确的国防观和防间保密意识；了解我国国防体制、国防战略、国防政策以及国防成就等，</w:t>
      </w:r>
      <w:r>
        <w:rPr>
          <w:rFonts w:eastAsia="宋体"/>
          <w:spacing w:val="-13"/>
          <w:sz w:val="24"/>
          <w:szCs w:val="24"/>
        </w:rPr>
        <w:t>激发学生的爱国热情；理解习近平强军思想的科学含义和主要内容，熟悉国防法规、武装力量、国防动员、信息化战争的主要内容，增强学生国防意识。</w:t>
      </w:r>
    </w:p>
    <w:p w14:paraId="271AEFC9">
      <w:pPr>
        <w:tabs>
          <w:tab w:val="left" w:pos="1897"/>
        </w:tabs>
        <w:autoSpaceDE w:val="0"/>
        <w:autoSpaceDN w:val="0"/>
        <w:snapToGrid w:val="0"/>
        <w:spacing w:line="360" w:lineRule="auto"/>
        <w:ind w:firstLine="480"/>
        <w:jc w:val="left"/>
        <w:outlineLvl w:val="9"/>
        <w:rPr>
          <w:rFonts w:eastAsia="宋体"/>
          <w:spacing w:val="-8"/>
          <w:sz w:val="24"/>
          <w:szCs w:val="24"/>
        </w:rPr>
      </w:pPr>
      <w:r>
        <w:rPr>
          <w:rFonts w:eastAsia="宋体"/>
          <w:spacing w:val="-22"/>
          <w:sz w:val="24"/>
          <w:szCs w:val="24"/>
        </w:rPr>
        <w:t>《军事</w:t>
      </w:r>
      <w:r>
        <w:rPr>
          <w:rFonts w:hint="eastAsia" w:eastAsia="宋体"/>
          <w:spacing w:val="-22"/>
          <w:sz w:val="24"/>
          <w:szCs w:val="24"/>
          <w:lang w:val="en-US" w:eastAsia="zh-CN"/>
        </w:rPr>
        <w:t>技能</w:t>
      </w:r>
      <w:r>
        <w:rPr>
          <w:rFonts w:eastAsia="宋体"/>
          <w:spacing w:val="-22"/>
          <w:sz w:val="24"/>
          <w:szCs w:val="24"/>
        </w:rPr>
        <w:t>》</w:t>
      </w:r>
      <w:r>
        <w:rPr>
          <w:rFonts w:eastAsia="宋体"/>
          <w:sz w:val="24"/>
          <w:szCs w:val="24"/>
        </w:rPr>
        <w:t>（军训</w:t>
      </w:r>
      <w:r>
        <w:rPr>
          <w:rFonts w:eastAsia="宋体"/>
          <w:spacing w:val="-120"/>
          <w:sz w:val="24"/>
          <w:szCs w:val="24"/>
        </w:rPr>
        <w:t>）</w:t>
      </w:r>
      <w:r>
        <w:rPr>
          <w:rFonts w:eastAsia="宋体"/>
          <w:spacing w:val="-4"/>
          <w:sz w:val="24"/>
          <w:szCs w:val="24"/>
        </w:rPr>
        <w:t xml:space="preserve"> ，了解中国人民解放军三大条令的主要内容，掌握队列动作的基本要领，了解轻武器的战斗性能、掌握射击动作要领、了解格斗、防护等基本知识， </w:t>
      </w:r>
      <w:r>
        <w:rPr>
          <w:rFonts w:eastAsia="宋体"/>
          <w:spacing w:val="-8"/>
          <w:sz w:val="24"/>
          <w:szCs w:val="24"/>
        </w:rPr>
        <w:t>熟悉卫生、救护等基本要领，增强组织纪律观念，培养学生令行禁止、团结奋进、顽强拼搏的过硬作风，养成良好的军事素养。</w:t>
      </w:r>
    </w:p>
    <w:p w14:paraId="24679FF2">
      <w:pPr>
        <w:tabs>
          <w:tab w:val="left" w:pos="1897"/>
        </w:tabs>
        <w:autoSpaceDE w:val="0"/>
        <w:autoSpaceDN w:val="0"/>
        <w:snapToGrid w:val="0"/>
        <w:spacing w:line="360" w:lineRule="auto"/>
        <w:jc w:val="left"/>
        <w:outlineLvl w:val="9"/>
        <w:rPr>
          <w:rFonts w:hint="eastAsia" w:eastAsia="宋体"/>
          <w:b/>
          <w:sz w:val="24"/>
          <w:szCs w:val="24"/>
        </w:rPr>
      </w:pPr>
      <w:r>
        <w:rPr>
          <w:rFonts w:eastAsia="宋体"/>
          <w:b/>
          <w:sz w:val="24"/>
          <w:szCs w:val="24"/>
        </w:rPr>
        <w:t xml:space="preserve">    ⒔心理健康与职业生涯</w:t>
      </w:r>
    </w:p>
    <w:p w14:paraId="547E655A">
      <w:pPr>
        <w:tabs>
          <w:tab w:val="left" w:pos="1897"/>
        </w:tabs>
        <w:autoSpaceDE w:val="0"/>
        <w:autoSpaceDN w:val="0"/>
        <w:snapToGrid w:val="0"/>
        <w:spacing w:line="360" w:lineRule="auto"/>
        <w:ind w:firstLine="480" w:firstLineChars="200"/>
        <w:jc w:val="left"/>
        <w:outlineLvl w:val="9"/>
        <w:rPr>
          <w:rFonts w:eastAsia="宋体"/>
          <w:spacing w:val="-5"/>
          <w:sz w:val="24"/>
          <w:szCs w:val="24"/>
        </w:rPr>
      </w:pPr>
      <w:r>
        <w:rPr>
          <w:rFonts w:eastAsia="宋体"/>
          <w:sz w:val="24"/>
          <w:szCs w:val="24"/>
        </w:rPr>
        <w:t>主要内容：基于社会发展对中职学生心理素质、职业生涯发展提出的新要求以及</w:t>
      </w:r>
      <w:r>
        <w:rPr>
          <w:rFonts w:eastAsia="宋体"/>
          <w:spacing w:val="-6"/>
          <w:sz w:val="24"/>
          <w:szCs w:val="24"/>
        </w:rPr>
        <w:t>心理和谐、职业成才的培养目标，阐释心理健康知识，引导学生树立心理健康意识，掌</w:t>
      </w:r>
      <w:r>
        <w:rPr>
          <w:rFonts w:eastAsia="宋体"/>
          <w:spacing w:val="-4"/>
          <w:sz w:val="24"/>
          <w:szCs w:val="24"/>
        </w:rPr>
        <w:t>握心理调适和职业生涯规划的方法，帮助学生正确处理生活、学习、成长和求职就业中</w:t>
      </w:r>
      <w:r>
        <w:rPr>
          <w:rFonts w:eastAsia="宋体"/>
          <w:spacing w:val="-6"/>
          <w:sz w:val="24"/>
          <w:szCs w:val="24"/>
        </w:rPr>
        <w:t>遇到的问题，培育自立自强、敬业乐群的心理品质和自尊自信、理性平和、积极向上的</w:t>
      </w:r>
      <w:r>
        <w:rPr>
          <w:rFonts w:eastAsia="宋体"/>
          <w:spacing w:val="-5"/>
          <w:sz w:val="24"/>
          <w:szCs w:val="24"/>
        </w:rPr>
        <w:t>良好心态，根据社会发展需要和学生心理特点进行职业生涯指导，为职业生涯发展奠定基础。</w:t>
      </w:r>
    </w:p>
    <w:p w14:paraId="58887F87">
      <w:pPr>
        <w:tabs>
          <w:tab w:val="left" w:pos="1897"/>
        </w:tabs>
        <w:autoSpaceDE w:val="0"/>
        <w:autoSpaceDN w:val="0"/>
        <w:snapToGrid w:val="0"/>
        <w:spacing w:line="360" w:lineRule="auto"/>
        <w:ind w:firstLine="472" w:firstLineChars="196"/>
        <w:jc w:val="left"/>
        <w:outlineLvl w:val="9"/>
        <w:rPr>
          <w:rFonts w:hint="eastAsia" w:eastAsia="宋体"/>
          <w:b/>
          <w:sz w:val="24"/>
          <w:szCs w:val="24"/>
        </w:rPr>
      </w:pPr>
      <w:r>
        <w:rPr>
          <w:rFonts w:eastAsia="宋体"/>
          <w:b/>
          <w:sz w:val="24"/>
          <w:szCs w:val="24"/>
        </w:rPr>
        <w:t>⒕安全教育</w:t>
      </w:r>
    </w:p>
    <w:p w14:paraId="296356C5">
      <w:pPr>
        <w:tabs>
          <w:tab w:val="left" w:pos="7655"/>
        </w:tabs>
        <w:adjustRightInd w:val="0"/>
        <w:snapToGrid w:val="0"/>
        <w:spacing w:line="360" w:lineRule="auto"/>
        <w:ind w:firstLine="480" w:firstLineChars="200"/>
        <w:outlineLvl w:val="1"/>
        <w:rPr>
          <w:rFonts w:eastAsia="宋体"/>
          <w:sz w:val="24"/>
          <w:szCs w:val="24"/>
        </w:rPr>
      </w:pPr>
      <w:r>
        <w:rPr>
          <w:rFonts w:eastAsia="宋体"/>
          <w:sz w:val="24"/>
          <w:szCs w:val="24"/>
        </w:rPr>
        <w:t>主要内容：通过安全教育，使学生了解安全基本知识，掌握与安全问题相关的法律法规和校纪校规；了解安全信息、相关的安全问题分类知识及安全保障的基本知识。学生掌握安全防范技能、安全信息搜索与安全管理技能。掌握以安全为前提的自我保护技能、沟通技能、问题解决技能等。</w:t>
      </w:r>
      <w:bookmarkStart w:id="35" w:name="_Toc794"/>
    </w:p>
    <w:p w14:paraId="5AF9F6A6">
      <w:pPr>
        <w:tabs>
          <w:tab w:val="left" w:pos="7655"/>
        </w:tabs>
        <w:adjustRightInd w:val="0"/>
        <w:snapToGrid w:val="0"/>
        <w:spacing w:line="360" w:lineRule="auto"/>
        <w:ind w:firstLine="482" w:firstLineChars="200"/>
        <w:outlineLvl w:val="1"/>
        <w:rPr>
          <w:rFonts w:hint="default" w:ascii="宋体" w:hAnsi="宋体" w:cs="Calibri"/>
          <w:b/>
          <w:bCs/>
          <w:sz w:val="24"/>
          <w:lang w:val="en-US" w:eastAsia="zh-CN"/>
        </w:rPr>
      </w:pPr>
      <w:r>
        <w:rPr>
          <w:rFonts w:hint="eastAsia" w:ascii="宋体" w:hAnsi="宋体" w:cs="Calibri"/>
          <w:b/>
          <w:bCs/>
          <w:sz w:val="24"/>
          <w:lang w:val="en-US" w:eastAsia="zh-CN"/>
        </w:rPr>
        <w:t>（二）专业课程</w:t>
      </w:r>
      <w:bookmarkEnd w:id="35"/>
    </w:p>
    <w:p w14:paraId="4EF6B402">
      <w:pPr>
        <w:autoSpaceDE w:val="0"/>
        <w:autoSpaceDN w:val="0"/>
        <w:snapToGrid w:val="0"/>
        <w:spacing w:before="151" w:line="360" w:lineRule="auto"/>
        <w:ind w:right="55" w:firstLine="468" w:firstLineChars="200"/>
        <w:outlineLvl w:val="9"/>
        <w:rPr>
          <w:rFonts w:eastAsia="宋体"/>
          <w:sz w:val="24"/>
        </w:rPr>
      </w:pPr>
      <w:r>
        <w:rPr>
          <w:rFonts w:eastAsia="宋体"/>
          <w:spacing w:val="-3"/>
          <w:sz w:val="24"/>
        </w:rPr>
        <w:t>包括专业基础课和专业核心课都是必修课。</w:t>
      </w:r>
      <w:r>
        <w:rPr>
          <w:rFonts w:eastAsia="宋体"/>
          <w:spacing w:val="-7"/>
          <w:sz w:val="24"/>
        </w:rPr>
        <w:t>专业</w:t>
      </w:r>
      <w:r>
        <w:rPr>
          <w:rFonts w:eastAsia="宋体"/>
          <w:spacing w:val="-8"/>
          <w:sz w:val="24"/>
        </w:rPr>
        <w:t>课程</w:t>
      </w:r>
      <w:r>
        <w:rPr>
          <w:rFonts w:eastAsia="宋体"/>
          <w:sz w:val="24"/>
        </w:rPr>
        <w:t>主要教学内容</w:t>
      </w:r>
      <w:r>
        <w:rPr>
          <w:rFonts w:hint="eastAsia" w:eastAsia="宋体"/>
          <w:sz w:val="24"/>
          <w:lang w:val="en-US" w:eastAsia="zh-CN"/>
        </w:rPr>
        <w:t>与要求</w:t>
      </w:r>
      <w:r>
        <w:rPr>
          <w:rFonts w:eastAsia="宋体"/>
          <w:sz w:val="24"/>
        </w:rPr>
        <w:t>如下：</w:t>
      </w:r>
    </w:p>
    <w:p w14:paraId="1EE75955">
      <w:pPr>
        <w:tabs>
          <w:tab w:val="left" w:pos="7655"/>
        </w:tabs>
        <w:adjustRightInd w:val="0"/>
        <w:snapToGrid w:val="0"/>
        <w:spacing w:line="360" w:lineRule="auto"/>
        <w:ind w:firstLine="482" w:firstLineChars="200"/>
        <w:outlineLvl w:val="2"/>
        <w:rPr>
          <w:rFonts w:hint="eastAsia" w:ascii="宋体" w:hAnsi="宋体" w:cs="Calibri"/>
          <w:b/>
          <w:bCs/>
          <w:color w:val="000000"/>
          <w:sz w:val="24"/>
        </w:rPr>
      </w:pPr>
      <w:bookmarkStart w:id="36" w:name="_Toc22907"/>
      <w:r>
        <w:rPr>
          <w:rFonts w:hint="eastAsia" w:ascii="宋体" w:hAnsi="宋体" w:cs="Calibri"/>
          <w:b/>
          <w:bCs/>
          <w:color w:val="000000"/>
          <w:sz w:val="24"/>
        </w:rPr>
        <w:t>1、</w:t>
      </w:r>
      <w:r>
        <w:rPr>
          <w:rFonts w:hint="eastAsia" w:ascii="宋体" w:hAnsi="宋体" w:cs="Calibri"/>
          <w:b/>
          <w:bCs/>
          <w:color w:val="000000"/>
          <w:sz w:val="24"/>
          <w:lang w:val="en-US" w:eastAsia="zh-CN"/>
        </w:rPr>
        <w:t>旅游</w:t>
      </w:r>
      <w:r>
        <w:rPr>
          <w:rFonts w:hint="eastAsia" w:ascii="宋体" w:hAnsi="宋体" w:cs="Calibri"/>
          <w:b/>
          <w:bCs/>
          <w:color w:val="000000"/>
          <w:sz w:val="24"/>
        </w:rPr>
        <w:t>概论</w:t>
      </w:r>
      <w:bookmarkEnd w:id="36"/>
    </w:p>
    <w:p w14:paraId="2E8D96B7">
      <w:pPr>
        <w:tabs>
          <w:tab w:val="left" w:pos="7655"/>
        </w:tabs>
        <w:adjustRightInd w:val="0"/>
        <w:snapToGrid w:val="0"/>
        <w:spacing w:line="360" w:lineRule="auto"/>
        <w:ind w:firstLine="480" w:firstLineChars="200"/>
        <w:rPr>
          <w:rFonts w:hint="eastAsia" w:ascii="宋体" w:hAnsi="宋体" w:eastAsia="宋体" w:cs="Calibri"/>
          <w:color w:val="000000"/>
          <w:sz w:val="24"/>
          <w:lang w:eastAsia="zh-CN"/>
        </w:rPr>
      </w:pPr>
      <w:r>
        <w:rPr>
          <w:rFonts w:hint="eastAsia" w:ascii="宋体" w:hAnsi="宋体" w:cs="Calibri"/>
          <w:color w:val="000000"/>
          <w:sz w:val="24"/>
        </w:rPr>
        <w:t>了解</w:t>
      </w:r>
      <w:r>
        <w:rPr>
          <w:rFonts w:hint="eastAsia" w:ascii="宋体" w:hAnsi="宋体" w:cs="Calibri"/>
          <w:color w:val="000000"/>
          <w:sz w:val="24"/>
          <w:lang w:val="en-US" w:eastAsia="zh-CN"/>
        </w:rPr>
        <w:t>旅游业的基础上能够对一些旅游问题进行专业的思考，能够根据掌握的旅游知识，触类旁通，特别是对旅游业中各相关部门，餐饮类属于和旅游最相关的部门。了解</w:t>
      </w:r>
      <w:r>
        <w:rPr>
          <w:rFonts w:hint="eastAsia" w:ascii="宋体" w:hAnsi="宋体" w:cs="Calibri"/>
          <w:color w:val="000000"/>
          <w:sz w:val="24"/>
        </w:rPr>
        <w:t>中国餐饮业发展过程与趋势、中国饮食民俗与饮食文化 ；掌握中国筵宴、中国烹饪风味流派构成</w:t>
      </w:r>
      <w:r>
        <w:rPr>
          <w:rFonts w:hint="eastAsia" w:ascii="宋体" w:hAnsi="宋体" w:cs="Calibri"/>
          <w:color w:val="000000"/>
          <w:sz w:val="24"/>
          <w:lang w:eastAsia="zh-CN"/>
        </w:rPr>
        <w:t>。</w:t>
      </w:r>
    </w:p>
    <w:p w14:paraId="6AA230BA">
      <w:pPr>
        <w:tabs>
          <w:tab w:val="left" w:pos="7655"/>
        </w:tabs>
        <w:adjustRightInd w:val="0"/>
        <w:snapToGrid w:val="0"/>
        <w:spacing w:line="360" w:lineRule="auto"/>
        <w:ind w:firstLine="482" w:firstLineChars="200"/>
        <w:outlineLvl w:val="2"/>
        <w:rPr>
          <w:rFonts w:hint="eastAsia" w:ascii="宋体" w:hAnsi="宋体" w:cs="Calibri"/>
          <w:b/>
          <w:bCs/>
          <w:sz w:val="24"/>
          <w:lang w:val="en-US" w:eastAsia="zh-CN"/>
        </w:rPr>
      </w:pPr>
      <w:bookmarkStart w:id="37" w:name="_Toc3868"/>
      <w:r>
        <w:rPr>
          <w:rFonts w:hint="eastAsia" w:ascii="宋体" w:hAnsi="宋体" w:cs="Calibri"/>
          <w:b/>
          <w:bCs/>
          <w:sz w:val="24"/>
          <w:lang w:val="en-US" w:eastAsia="zh-CN"/>
        </w:rPr>
        <w:t>2、烹饪基本功</w:t>
      </w:r>
      <w:bookmarkEnd w:id="37"/>
    </w:p>
    <w:p w14:paraId="094F9703">
      <w:pPr>
        <w:tabs>
          <w:tab w:val="left" w:pos="7655"/>
        </w:tabs>
        <w:adjustRightInd w:val="0"/>
        <w:snapToGrid w:val="0"/>
        <w:spacing w:line="360" w:lineRule="auto"/>
        <w:ind w:firstLine="480" w:firstLineChars="200"/>
        <w:rPr>
          <w:rFonts w:hint="eastAsia" w:ascii="宋体" w:hAnsi="宋体" w:cs="Calibri"/>
          <w:sz w:val="24"/>
          <w:lang w:val="en-US" w:eastAsia="zh-CN"/>
        </w:rPr>
      </w:pPr>
      <w:r>
        <w:rPr>
          <w:rFonts w:hint="eastAsia" w:ascii="宋体" w:hAnsi="宋体" w:cs="Calibri"/>
          <w:sz w:val="24"/>
          <w:lang w:val="en-US" w:eastAsia="zh-CN"/>
        </w:rPr>
        <w:t>了解中国烹饪基本概念、主要特征 ；掌握菜肴组配基本概念、主要规则，以及调配原料、菜肴制作、面点制作等工艺的基本原理与常用方法</w:t>
      </w:r>
    </w:p>
    <w:p w14:paraId="5DC6005F">
      <w:pPr>
        <w:tabs>
          <w:tab w:val="left" w:pos="7655"/>
        </w:tabs>
        <w:adjustRightInd w:val="0"/>
        <w:snapToGrid w:val="0"/>
        <w:spacing w:line="360" w:lineRule="auto"/>
        <w:ind w:firstLine="482" w:firstLineChars="200"/>
        <w:outlineLvl w:val="2"/>
        <w:rPr>
          <w:rFonts w:hint="eastAsia" w:ascii="宋体" w:hAnsi="宋体" w:cs="Calibri"/>
          <w:b/>
          <w:bCs/>
          <w:sz w:val="24"/>
          <w:lang w:val="en-US" w:eastAsia="zh-CN"/>
        </w:rPr>
      </w:pPr>
      <w:bookmarkStart w:id="38" w:name="_Toc6808"/>
      <w:r>
        <w:rPr>
          <w:rFonts w:hint="eastAsia" w:ascii="宋体" w:hAnsi="宋体" w:cs="Calibri"/>
          <w:b/>
          <w:bCs/>
          <w:sz w:val="24"/>
          <w:lang w:val="en-US" w:eastAsia="zh-CN"/>
        </w:rPr>
        <w:t>3、食品雕刻与工艺美术</w:t>
      </w:r>
      <w:bookmarkEnd w:id="38"/>
    </w:p>
    <w:p w14:paraId="4B2B8F3D">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主要学习</w:t>
      </w:r>
      <w:r>
        <w:rPr>
          <w:rFonts w:hint="eastAsia" w:ascii="宋体" w:hAnsi="宋体" w:cs="宋体"/>
          <w:bCs/>
          <w:sz w:val="24"/>
          <w:lang w:val="en-US" w:eastAsia="zh-CN"/>
        </w:rPr>
        <w:t>食品工艺美术理论知识，懂得运</w:t>
      </w:r>
      <w:r>
        <w:rPr>
          <w:rFonts w:hint="eastAsia" w:ascii="宋体" w:hAnsi="宋体" w:cs="宋体"/>
          <w:bCs/>
          <w:sz w:val="24"/>
        </w:rPr>
        <w:t>用食品原料、刀具、雕刻工具雕刻花、鸟、鱼、虫、小景、动物等成品。</w:t>
      </w:r>
    </w:p>
    <w:p w14:paraId="1F5D3EEE">
      <w:pPr>
        <w:adjustRightInd w:val="0"/>
        <w:snapToGrid w:val="0"/>
        <w:spacing w:line="360" w:lineRule="auto"/>
        <w:ind w:firstLine="482" w:firstLineChars="200"/>
        <w:outlineLvl w:val="2"/>
        <w:rPr>
          <w:rFonts w:hint="eastAsia" w:ascii="宋体" w:hAnsi="宋体" w:cs="宋体"/>
          <w:b/>
          <w:bCs w:val="0"/>
          <w:sz w:val="24"/>
          <w:lang w:val="en-US" w:eastAsia="zh-CN"/>
        </w:rPr>
      </w:pPr>
      <w:bookmarkStart w:id="39" w:name="_Toc12025"/>
      <w:r>
        <w:rPr>
          <w:rFonts w:hint="eastAsia" w:ascii="宋体" w:hAnsi="宋体" w:cs="宋体"/>
          <w:b/>
          <w:bCs w:val="0"/>
          <w:sz w:val="24"/>
          <w:lang w:val="en-US" w:eastAsia="zh-CN"/>
        </w:rPr>
        <w:t>4、智能烹饪基础</w:t>
      </w:r>
      <w:bookmarkEnd w:id="39"/>
    </w:p>
    <w:p w14:paraId="18F3B5C8">
      <w:pPr>
        <w:tabs>
          <w:tab w:val="left" w:pos="7655"/>
        </w:tabs>
        <w:adjustRightInd w:val="0"/>
        <w:snapToGrid w:val="0"/>
        <w:spacing w:line="360" w:lineRule="auto"/>
        <w:ind w:firstLine="480" w:firstLineChars="200"/>
        <w:rPr>
          <w:rFonts w:hint="eastAsia" w:ascii="宋体" w:hAnsi="宋体" w:cs="Calibri"/>
          <w:sz w:val="24"/>
          <w:lang w:val="en-US" w:eastAsia="zh-CN"/>
        </w:rPr>
      </w:pPr>
      <w:r>
        <w:rPr>
          <w:rFonts w:hint="eastAsia" w:ascii="宋体" w:hAnsi="宋体" w:cs="Calibri"/>
          <w:sz w:val="24"/>
          <w:lang w:val="en-US" w:eastAsia="zh-CN"/>
        </w:rPr>
        <w:t>本课程是面向中餐烹饪、西餐烹饪、营养膳食等专业学生开设的一门前沿性、拓展性专业课程。它旨在顺应科技发展与产业变革趋势，将传统烹饪技艺与现代智能科技相结合，培养学生成为既精通锅碗瓢盆、又熟悉数字智能的“科班出新”型复合型烹饪人才。</w:t>
      </w:r>
    </w:p>
    <w:p w14:paraId="4CA015A5">
      <w:pPr>
        <w:tabs>
          <w:tab w:val="left" w:pos="7655"/>
        </w:tabs>
        <w:adjustRightInd w:val="0"/>
        <w:snapToGrid w:val="0"/>
        <w:spacing w:line="360" w:lineRule="auto"/>
        <w:ind w:firstLine="482" w:firstLineChars="200"/>
        <w:outlineLvl w:val="2"/>
        <w:rPr>
          <w:rFonts w:hint="eastAsia" w:ascii="宋体" w:hAnsi="宋体" w:eastAsia="宋体" w:cs="Calibri"/>
          <w:b/>
          <w:bCs/>
          <w:color w:val="000000"/>
          <w:sz w:val="24"/>
          <w:lang w:eastAsia="zh-CN"/>
        </w:rPr>
      </w:pPr>
      <w:bookmarkStart w:id="40" w:name="_Toc22919"/>
      <w:r>
        <w:rPr>
          <w:rFonts w:hint="eastAsia" w:ascii="宋体" w:hAnsi="宋体" w:cs="Calibri"/>
          <w:b/>
          <w:bCs/>
          <w:color w:val="000000"/>
          <w:sz w:val="24"/>
        </w:rPr>
        <w:t>5、</w:t>
      </w:r>
      <w:r>
        <w:rPr>
          <w:rFonts w:hint="eastAsia" w:ascii="宋体" w:hAnsi="宋体" w:cs="Calibri"/>
          <w:b/>
          <w:bCs/>
          <w:color w:val="000000"/>
          <w:sz w:val="24"/>
          <w:lang w:val="en-US" w:eastAsia="zh-CN"/>
        </w:rPr>
        <w:t>服务礼仪</w:t>
      </w:r>
      <w:bookmarkEnd w:id="40"/>
    </w:p>
    <w:p w14:paraId="277DBC17">
      <w:pPr>
        <w:tabs>
          <w:tab w:val="left" w:pos="7655"/>
        </w:tabs>
        <w:adjustRightInd w:val="0"/>
        <w:snapToGrid w:val="0"/>
        <w:spacing w:line="360" w:lineRule="auto"/>
        <w:ind w:firstLine="480" w:firstLineChars="200"/>
        <w:rPr>
          <w:rFonts w:hint="eastAsia" w:ascii="宋体" w:hAnsi="宋体" w:cs="Calibri"/>
          <w:color w:val="000000"/>
          <w:sz w:val="24"/>
          <w:lang w:val="en-US" w:eastAsia="zh-CN"/>
        </w:rPr>
      </w:pPr>
      <w:r>
        <w:rPr>
          <w:rFonts w:hint="eastAsia" w:ascii="宋体" w:hAnsi="宋体" w:cs="Calibri"/>
          <w:color w:val="000000"/>
          <w:sz w:val="24"/>
        </w:rPr>
        <w:t>了解</w:t>
      </w:r>
      <w:r>
        <w:rPr>
          <w:rFonts w:hint="eastAsia" w:ascii="宋体" w:hAnsi="宋体" w:cs="Calibri"/>
          <w:color w:val="000000"/>
          <w:sz w:val="24"/>
          <w:lang w:val="en-US" w:eastAsia="zh-CN"/>
        </w:rPr>
        <w:t>礼仪在日常生活和工作中的作用和重要性，培养良好精神面貌，树立良好的仪容仪表形象，提升美化企业整体形象。</w:t>
      </w:r>
    </w:p>
    <w:p w14:paraId="0778C602">
      <w:pPr>
        <w:tabs>
          <w:tab w:val="left" w:pos="7655"/>
        </w:tabs>
        <w:adjustRightInd w:val="0"/>
        <w:snapToGrid w:val="0"/>
        <w:spacing w:line="360" w:lineRule="auto"/>
        <w:ind w:firstLine="482" w:firstLineChars="200"/>
        <w:outlineLvl w:val="2"/>
        <w:rPr>
          <w:rFonts w:hint="eastAsia" w:ascii="宋体" w:hAnsi="宋体" w:cs="Calibri"/>
          <w:b/>
          <w:bCs/>
          <w:sz w:val="24"/>
          <w:lang w:val="en-US" w:eastAsia="zh-CN"/>
        </w:rPr>
      </w:pPr>
      <w:bookmarkStart w:id="41" w:name="_Toc15932"/>
      <w:r>
        <w:rPr>
          <w:rFonts w:hint="eastAsia" w:ascii="宋体" w:hAnsi="宋体" w:cs="Calibri"/>
          <w:b/>
          <w:bCs/>
          <w:sz w:val="24"/>
          <w:lang w:val="en-US" w:eastAsia="zh-CN"/>
        </w:rPr>
        <w:t>6、旅游概论</w:t>
      </w:r>
      <w:bookmarkEnd w:id="41"/>
    </w:p>
    <w:p w14:paraId="6EC369AA">
      <w:pPr>
        <w:tabs>
          <w:tab w:val="left" w:pos="7655"/>
        </w:tabs>
        <w:adjustRightInd w:val="0"/>
        <w:snapToGrid w:val="0"/>
        <w:spacing w:line="360" w:lineRule="auto"/>
        <w:ind w:firstLine="480" w:firstLineChars="200"/>
        <w:rPr>
          <w:rFonts w:hint="default" w:ascii="宋体" w:hAnsi="宋体" w:cs="Calibri"/>
          <w:sz w:val="24"/>
          <w:lang w:val="en-US" w:eastAsia="zh-CN"/>
        </w:rPr>
      </w:pPr>
      <w:r>
        <w:rPr>
          <w:rFonts w:hint="default" w:ascii="宋体" w:hAnsi="宋体" w:cs="Calibri"/>
          <w:sz w:val="24"/>
          <w:lang w:val="en-US" w:eastAsia="zh-CN"/>
        </w:rPr>
        <w:t>旨在拓宽你们的行业视野，将你们的烹饪技能融入旅游大产业中，成为懂文化、懂市场、懂客户的复合型餐饮人才。</w:t>
      </w:r>
    </w:p>
    <w:p w14:paraId="34A8F521">
      <w:pPr>
        <w:tabs>
          <w:tab w:val="left" w:pos="7655"/>
        </w:tabs>
        <w:adjustRightInd w:val="0"/>
        <w:snapToGrid w:val="0"/>
        <w:spacing w:line="360" w:lineRule="auto"/>
        <w:ind w:firstLine="482" w:firstLineChars="200"/>
        <w:outlineLvl w:val="2"/>
        <w:rPr>
          <w:rFonts w:hint="eastAsia" w:ascii="宋体" w:hAnsi="宋体" w:eastAsia="宋体" w:cs="Calibri"/>
          <w:b/>
          <w:bCs/>
          <w:color w:val="000000"/>
          <w:sz w:val="24"/>
          <w:lang w:val="en-US" w:eastAsia="zh-CN"/>
        </w:rPr>
      </w:pPr>
      <w:bookmarkStart w:id="42" w:name="_Toc20655"/>
      <w:r>
        <w:rPr>
          <w:rFonts w:hint="eastAsia" w:ascii="宋体" w:hAnsi="宋体" w:cs="Calibri"/>
          <w:b/>
          <w:bCs/>
          <w:color w:val="000000"/>
          <w:sz w:val="24"/>
          <w:lang w:val="en-US" w:eastAsia="zh-CN"/>
        </w:rPr>
        <w:t>7</w:t>
      </w:r>
      <w:r>
        <w:rPr>
          <w:rFonts w:hint="eastAsia" w:ascii="宋体" w:hAnsi="宋体" w:cs="Calibri"/>
          <w:b/>
          <w:bCs/>
          <w:color w:val="000000"/>
          <w:sz w:val="24"/>
        </w:rPr>
        <w:t>、管理</w:t>
      </w:r>
      <w:r>
        <w:rPr>
          <w:rFonts w:hint="eastAsia" w:ascii="宋体" w:hAnsi="宋体" w:cs="Calibri"/>
          <w:b/>
          <w:bCs/>
          <w:color w:val="000000"/>
          <w:sz w:val="24"/>
          <w:lang w:val="en-US" w:eastAsia="zh-CN"/>
        </w:rPr>
        <w:t>学</w:t>
      </w:r>
      <w:bookmarkEnd w:id="42"/>
    </w:p>
    <w:p w14:paraId="5504B450">
      <w:pPr>
        <w:tabs>
          <w:tab w:val="left" w:pos="7655"/>
        </w:tabs>
        <w:adjustRightInd w:val="0"/>
        <w:snapToGrid w:val="0"/>
        <w:spacing w:line="360" w:lineRule="auto"/>
        <w:ind w:firstLine="480" w:firstLineChars="200"/>
        <w:rPr>
          <w:rFonts w:hint="default" w:ascii="宋体" w:hAnsi="宋体" w:eastAsia="宋体" w:cs="Calibri"/>
          <w:color w:val="000000"/>
          <w:sz w:val="24"/>
          <w:lang w:val="en-US" w:eastAsia="zh-CN"/>
        </w:rPr>
      </w:pPr>
      <w:r>
        <w:rPr>
          <w:rFonts w:hint="eastAsia" w:ascii="宋体" w:hAnsi="宋体" w:cs="Calibri"/>
          <w:color w:val="000000"/>
          <w:sz w:val="24"/>
        </w:rPr>
        <w:t>了解餐饮企业运行概况与业务流程、餐饮成本核算方法与基本规则、中央厨房基本概念与基本运行；熟悉现代厨房布局与基本运行流程，以及常用厨房设备使用和基本维护</w:t>
      </w:r>
    </w:p>
    <w:p w14:paraId="5F5B4092">
      <w:pPr>
        <w:numPr>
          <w:ilvl w:val="0"/>
          <w:numId w:val="0"/>
        </w:numPr>
        <w:adjustRightInd w:val="0"/>
        <w:snapToGrid w:val="0"/>
        <w:spacing w:line="360" w:lineRule="auto"/>
        <w:ind w:left="0" w:leftChars="0" w:firstLine="482" w:firstLineChars="200"/>
        <w:outlineLvl w:val="2"/>
        <w:rPr>
          <w:rFonts w:hint="eastAsia" w:ascii="宋体" w:hAnsi="宋体" w:eastAsia="宋体" w:cs="宋体"/>
          <w:b/>
          <w:bCs w:val="0"/>
          <w:sz w:val="24"/>
          <w:lang w:val="en-US" w:eastAsia="zh-CN"/>
        </w:rPr>
      </w:pPr>
      <w:bookmarkStart w:id="43" w:name="_Toc20114"/>
      <w:r>
        <w:rPr>
          <w:rFonts w:hint="eastAsia" w:ascii="宋体" w:hAnsi="宋体" w:eastAsia="宋体" w:cs="宋体"/>
          <w:b/>
          <w:bCs w:val="0"/>
          <w:sz w:val="24"/>
          <w:lang w:val="en-US" w:eastAsia="zh-CN"/>
        </w:rPr>
        <w:t>8、烹饪营养与配餐</w:t>
      </w:r>
      <w:bookmarkEnd w:id="43"/>
    </w:p>
    <w:p w14:paraId="64EAD5E7">
      <w:pPr>
        <w:tabs>
          <w:tab w:val="left" w:pos="7655"/>
        </w:tabs>
        <w:adjustRightInd w:val="0"/>
        <w:snapToGrid w:val="0"/>
        <w:spacing w:line="360" w:lineRule="auto"/>
        <w:ind w:firstLine="480" w:firstLineChars="200"/>
        <w:rPr>
          <w:rFonts w:hint="default" w:ascii="宋体" w:hAnsi="宋体" w:cs="Calibri"/>
          <w:sz w:val="24"/>
          <w:lang w:val="en-US" w:eastAsia="zh-CN"/>
        </w:rPr>
      </w:pPr>
      <w:r>
        <w:rPr>
          <w:rFonts w:hint="eastAsia" w:ascii="宋体" w:hAnsi="宋体" w:cs="Calibri"/>
          <w:sz w:val="24"/>
          <w:lang w:val="en-US" w:eastAsia="zh-CN"/>
        </w:rPr>
        <w:t>了解现代营养学与饮食保健基础知识，以及烹饪对营养价值的影响 ；熟悉常见原材料营养价值与保健作用 ；掌握营养配餐基本原则、方法，以及主要烹饪原料营养价值</w:t>
      </w:r>
    </w:p>
    <w:p w14:paraId="38AA23F3">
      <w:pPr>
        <w:tabs>
          <w:tab w:val="left" w:pos="7655"/>
        </w:tabs>
        <w:adjustRightInd w:val="0"/>
        <w:snapToGrid w:val="0"/>
        <w:spacing w:line="360" w:lineRule="auto"/>
        <w:ind w:firstLine="482" w:firstLineChars="200"/>
        <w:outlineLvl w:val="2"/>
        <w:rPr>
          <w:rFonts w:hint="eastAsia" w:ascii="宋体" w:hAnsi="宋体" w:cs="Calibri"/>
          <w:b/>
          <w:bCs/>
          <w:sz w:val="24"/>
          <w:lang w:val="en-US" w:eastAsia="zh-CN"/>
        </w:rPr>
      </w:pPr>
      <w:bookmarkStart w:id="44" w:name="_Toc4193"/>
      <w:r>
        <w:rPr>
          <w:rFonts w:hint="eastAsia" w:ascii="宋体" w:hAnsi="宋体" w:cs="Calibri"/>
          <w:b/>
          <w:bCs/>
          <w:sz w:val="24"/>
          <w:lang w:val="en-US" w:eastAsia="zh-CN"/>
        </w:rPr>
        <w:t>9、烹饪原料与加工工艺</w:t>
      </w:r>
      <w:bookmarkEnd w:id="44"/>
    </w:p>
    <w:p w14:paraId="773A06B3">
      <w:pPr>
        <w:tabs>
          <w:tab w:val="left" w:pos="7655"/>
        </w:tabs>
        <w:adjustRightInd w:val="0"/>
        <w:snapToGrid w:val="0"/>
        <w:spacing w:line="360" w:lineRule="auto"/>
        <w:ind w:firstLine="480" w:firstLineChars="200"/>
        <w:rPr>
          <w:rFonts w:hint="eastAsia" w:ascii="宋体" w:hAnsi="宋体" w:cs="Calibri"/>
          <w:sz w:val="24"/>
          <w:lang w:val="en-US" w:eastAsia="zh-CN"/>
        </w:rPr>
      </w:pPr>
      <w:r>
        <w:rPr>
          <w:rFonts w:hint="eastAsia" w:ascii="宋体" w:hAnsi="宋体" w:cs="Calibri"/>
          <w:sz w:val="24"/>
          <w:lang w:val="en-US" w:eastAsia="zh-CN"/>
        </w:rPr>
        <w:t>了解烹饪原料品质特点、原料品质鉴别与烹饪原料保管 ；熟悉烹饪制作用料要求；具备鉴别、使用烹饪新型原料的能力，烹饪原料洗涤、整理、分档取料和初步加工技术，以及刀工成型、菜肴搭配 ；能简单应用现代加工技术和设备</w:t>
      </w:r>
    </w:p>
    <w:p w14:paraId="37E4D754">
      <w:pPr>
        <w:tabs>
          <w:tab w:val="left" w:pos="7655"/>
        </w:tabs>
        <w:adjustRightInd w:val="0"/>
        <w:snapToGrid w:val="0"/>
        <w:spacing w:line="360" w:lineRule="auto"/>
        <w:ind w:firstLine="482" w:firstLineChars="200"/>
        <w:outlineLvl w:val="2"/>
        <w:rPr>
          <w:rFonts w:hint="eastAsia" w:ascii="宋体" w:hAnsi="宋体" w:cs="Calibri"/>
          <w:b/>
          <w:bCs/>
          <w:sz w:val="24"/>
          <w:lang w:val="en-US" w:eastAsia="zh-CN"/>
        </w:rPr>
      </w:pPr>
      <w:bookmarkStart w:id="45" w:name="_Toc18171"/>
      <w:r>
        <w:rPr>
          <w:rFonts w:hint="eastAsia" w:ascii="宋体" w:hAnsi="宋体" w:cs="Calibri"/>
          <w:b/>
          <w:bCs/>
          <w:sz w:val="24"/>
          <w:lang w:val="en-US" w:eastAsia="zh-CN"/>
        </w:rPr>
        <w:t>10、食品安全与操作规范</w:t>
      </w:r>
      <w:bookmarkEnd w:id="45"/>
    </w:p>
    <w:p w14:paraId="5D2EFD5E">
      <w:pPr>
        <w:tabs>
          <w:tab w:val="left" w:pos="7655"/>
        </w:tabs>
        <w:adjustRightInd w:val="0"/>
        <w:snapToGrid w:val="0"/>
        <w:spacing w:line="360" w:lineRule="auto"/>
        <w:ind w:firstLine="480" w:firstLineChars="200"/>
        <w:rPr>
          <w:rFonts w:hint="eastAsia" w:ascii="宋体" w:hAnsi="宋体" w:cs="Calibri"/>
          <w:sz w:val="24"/>
          <w:lang w:val="en-US" w:eastAsia="zh-CN"/>
        </w:rPr>
      </w:pPr>
      <w:r>
        <w:rPr>
          <w:rFonts w:hint="eastAsia" w:ascii="宋体" w:hAnsi="宋体" w:cs="Calibri"/>
          <w:sz w:val="24"/>
          <w:lang w:val="en-US" w:eastAsia="zh-CN"/>
        </w:rPr>
        <w:t>熟悉食品安全知识 ；掌握食品安全与卫生相关法律法规、各类食品卫生要求、食品污染识别及防制、食物中毒及其预防、食物合理烹调与加工、食品合理储存、餐饮业卫生要求与管理，以及烹饪操作规范</w:t>
      </w:r>
    </w:p>
    <w:p w14:paraId="050BAD75">
      <w:pPr>
        <w:widowControl/>
        <w:wordWrap w:val="0"/>
        <w:spacing w:line="360" w:lineRule="auto"/>
        <w:ind w:firstLine="482" w:firstLineChars="200"/>
        <w:jc w:val="left"/>
        <w:outlineLvl w:val="2"/>
        <w:rPr>
          <w:rFonts w:hint="default" w:ascii="宋体" w:hAnsi="宋体" w:cs="Calibri"/>
          <w:b/>
          <w:bCs/>
          <w:sz w:val="24"/>
          <w:lang w:val="en-US" w:eastAsia="zh-CN"/>
        </w:rPr>
      </w:pPr>
      <w:bookmarkStart w:id="46" w:name="_Toc25549"/>
      <w:r>
        <w:rPr>
          <w:rFonts w:hint="eastAsia" w:ascii="宋体" w:hAnsi="宋体" w:cs="Calibri"/>
          <w:b/>
          <w:bCs/>
          <w:sz w:val="24"/>
          <w:lang w:val="en-US" w:eastAsia="zh-CN"/>
        </w:rPr>
        <w:t>11、</w:t>
      </w:r>
      <w:bookmarkEnd w:id="46"/>
      <w:r>
        <w:rPr>
          <w:rFonts w:hint="eastAsia" w:ascii="宋体" w:hAnsi="宋体" w:cs="Calibri"/>
          <w:b/>
          <w:bCs/>
          <w:sz w:val="24"/>
          <w:lang w:val="en-US" w:eastAsia="zh-CN"/>
        </w:rPr>
        <w:t>西餐烹饪基础</w:t>
      </w:r>
    </w:p>
    <w:p w14:paraId="1C7BE8E3">
      <w:pPr>
        <w:tabs>
          <w:tab w:val="left" w:pos="7655"/>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主要学习了解西餐的基本概念</w:t>
      </w:r>
      <w:r>
        <w:rPr>
          <w:rFonts w:hint="default" w:ascii="宋体" w:hAnsi="宋体" w:cs="宋体"/>
          <w:bCs/>
          <w:sz w:val="24"/>
        </w:rPr>
        <w:t>，掌握西餐烹饪的基本技法</w:t>
      </w:r>
      <w:r>
        <w:rPr>
          <w:rFonts w:hint="eastAsia" w:ascii="宋体" w:hAnsi="宋体" w:cs="宋体"/>
          <w:bCs/>
          <w:sz w:val="24"/>
          <w:lang w:eastAsia="zh-CN"/>
        </w:rPr>
        <w:t>；</w:t>
      </w:r>
      <w:r>
        <w:rPr>
          <w:rFonts w:hint="default" w:ascii="宋体" w:hAnsi="宋体" w:cs="宋体"/>
          <w:bCs/>
          <w:sz w:val="24"/>
        </w:rPr>
        <w:t>熟悉西餐的常用厨房工具和食材：学习西餐的制作流程：从早餐到正餐</w:t>
      </w:r>
      <w:r>
        <w:rPr>
          <w:rFonts w:hint="eastAsia" w:ascii="宋体" w:hAnsi="宋体" w:cs="宋体"/>
          <w:bCs/>
          <w:sz w:val="24"/>
          <w:lang w:eastAsia="zh-CN"/>
        </w:rPr>
        <w:t>；</w:t>
      </w:r>
      <w:r>
        <w:rPr>
          <w:rFonts w:hint="default" w:ascii="宋体" w:hAnsi="宋体" w:cs="宋体"/>
          <w:bCs/>
          <w:sz w:val="24"/>
        </w:rPr>
        <w:t>了解西餐的制作流程和菜品搭配</w:t>
      </w:r>
      <w:r>
        <w:rPr>
          <w:rFonts w:hint="eastAsia" w:ascii="宋体" w:hAnsi="宋体" w:cs="宋体"/>
          <w:bCs/>
          <w:sz w:val="24"/>
          <w:lang w:eastAsia="zh-CN"/>
        </w:rPr>
        <w:t>；</w:t>
      </w:r>
      <w:r>
        <w:rPr>
          <w:rFonts w:hint="default" w:ascii="宋体" w:hAnsi="宋体" w:cs="宋体"/>
          <w:bCs/>
          <w:sz w:val="24"/>
        </w:rPr>
        <w:t>了解西餐的季节性变化</w:t>
      </w:r>
      <w:r>
        <w:rPr>
          <w:rFonts w:hint="eastAsia" w:ascii="宋体" w:hAnsi="宋体" w:cs="宋体"/>
          <w:bCs/>
          <w:sz w:val="24"/>
          <w:lang w:val="en-US" w:eastAsia="zh-CN"/>
        </w:rPr>
        <w:t>等</w:t>
      </w:r>
      <w:r>
        <w:rPr>
          <w:rFonts w:hint="eastAsia" w:ascii="宋体" w:hAnsi="宋体" w:cs="宋体"/>
          <w:bCs/>
          <w:sz w:val="24"/>
        </w:rPr>
        <w:t>理化知识。</w:t>
      </w:r>
    </w:p>
    <w:p w14:paraId="1885FAEC">
      <w:pPr>
        <w:tabs>
          <w:tab w:val="left" w:pos="7655"/>
        </w:tabs>
        <w:adjustRightInd w:val="0"/>
        <w:snapToGrid w:val="0"/>
        <w:spacing w:line="360" w:lineRule="auto"/>
        <w:ind w:firstLine="482" w:firstLineChars="200"/>
        <w:outlineLvl w:val="2"/>
        <w:rPr>
          <w:rFonts w:hint="eastAsia" w:ascii="宋体" w:hAnsi="宋体" w:cs="Calibri"/>
          <w:b/>
          <w:bCs/>
          <w:sz w:val="24"/>
          <w:lang w:val="en-US" w:eastAsia="zh-CN"/>
        </w:rPr>
      </w:pPr>
      <w:bookmarkStart w:id="47" w:name="_Toc28007"/>
      <w:r>
        <w:rPr>
          <w:rFonts w:hint="eastAsia" w:ascii="宋体" w:hAnsi="宋体" w:cs="宋体"/>
          <w:b/>
          <w:bCs w:val="0"/>
          <w:sz w:val="24"/>
          <w:lang w:val="en-US" w:eastAsia="zh-CN"/>
        </w:rPr>
        <w:t>12、</w:t>
      </w:r>
      <w:bookmarkEnd w:id="47"/>
      <w:r>
        <w:rPr>
          <w:rFonts w:hint="eastAsia" w:ascii="宋体" w:hAnsi="宋体" w:cs="Calibri"/>
          <w:b/>
          <w:bCs/>
          <w:sz w:val="24"/>
          <w:lang w:val="en-US" w:eastAsia="zh-CN"/>
        </w:rPr>
        <w:t>西式热菜制作</w:t>
      </w:r>
    </w:p>
    <w:p w14:paraId="1F479E0C">
      <w:pPr>
        <w:adjustRightInd w:val="0"/>
        <w:snapToGrid w:val="0"/>
        <w:spacing w:line="360" w:lineRule="auto"/>
        <w:ind w:firstLine="480" w:firstLineChars="200"/>
        <w:rPr>
          <w:rFonts w:hint="eastAsia" w:ascii="宋体" w:hAnsi="宋体" w:cs="宋体"/>
          <w:bCs/>
          <w:sz w:val="24"/>
        </w:rPr>
      </w:pPr>
      <w:r>
        <w:rPr>
          <w:rFonts w:hint="eastAsia" w:ascii="宋体" w:hAnsi="宋体" w:cs="Calibri"/>
          <w:sz w:val="24"/>
          <w:lang w:val="en-US" w:eastAsia="zh-CN"/>
        </w:rPr>
        <w:t>内容包括西餐热菜厨房各岗位职责，能适应热菜厨房的工作要求；西餐厨房设备功能与使用方法，能根据烹调要求合理使用设备；西餐原材料的特性及运用，掌握各类原材料初加工技术；西餐热菜各类菜肴的概念、分类、风味特点、作用及发展趋势，掌握西餐各类菜肴的烹调制作方法，能够按照制作流程完成相关菜品制作等西式烹调师所应具备的基本专业知识和基本技能。</w:t>
      </w:r>
    </w:p>
    <w:p w14:paraId="67ECDD10">
      <w:pPr>
        <w:adjustRightInd w:val="0"/>
        <w:snapToGrid w:val="0"/>
        <w:spacing w:line="360" w:lineRule="auto"/>
        <w:ind w:firstLine="482" w:firstLineChars="200"/>
        <w:outlineLvl w:val="2"/>
        <w:rPr>
          <w:rFonts w:hint="eastAsia" w:ascii="宋体" w:hAnsi="宋体" w:cs="Calibri"/>
          <w:b/>
          <w:bCs/>
          <w:sz w:val="24"/>
          <w:lang w:val="en-US" w:eastAsia="zh-CN"/>
        </w:rPr>
      </w:pPr>
      <w:bookmarkStart w:id="48" w:name="_Toc2711"/>
      <w:r>
        <w:rPr>
          <w:rFonts w:hint="eastAsia" w:ascii="宋体" w:hAnsi="宋体" w:cs="Calibri"/>
          <w:b/>
          <w:bCs/>
          <w:sz w:val="24"/>
          <w:lang w:val="en-US" w:eastAsia="zh-CN"/>
        </w:rPr>
        <w:t>13、</w:t>
      </w:r>
      <w:bookmarkEnd w:id="48"/>
      <w:r>
        <w:rPr>
          <w:rFonts w:hint="eastAsia" w:ascii="宋体" w:hAnsi="宋体" w:cs="Calibri"/>
          <w:b/>
          <w:bCs/>
          <w:sz w:val="24"/>
          <w:lang w:val="en-US" w:eastAsia="zh-CN"/>
        </w:rPr>
        <w:t>西式冷菜制作</w:t>
      </w:r>
    </w:p>
    <w:p w14:paraId="2DD45722">
      <w:pPr>
        <w:adjustRightInd w:val="0"/>
        <w:snapToGrid w:val="0"/>
        <w:spacing w:line="360" w:lineRule="auto"/>
        <w:ind w:firstLine="480" w:firstLineChars="200"/>
        <w:rPr>
          <w:rFonts w:hint="eastAsia" w:ascii="宋体" w:hAnsi="宋体" w:cs="宋体"/>
          <w:bCs/>
          <w:sz w:val="24"/>
        </w:rPr>
      </w:pPr>
      <w:r>
        <w:rPr>
          <w:rFonts w:hint="eastAsia" w:ascii="宋体" w:hAnsi="宋体" w:cs="Calibri"/>
          <w:sz w:val="24"/>
          <w:lang w:val="en-US" w:eastAsia="zh-CN"/>
        </w:rPr>
        <w:t>内容包括</w:t>
      </w:r>
      <w:r>
        <w:rPr>
          <w:rFonts w:hint="eastAsia" w:ascii="宋体" w:hAnsi="宋体" w:cs="宋体"/>
          <w:bCs/>
          <w:sz w:val="24"/>
          <w:lang w:eastAsia="zh-CN"/>
        </w:rPr>
        <w:t>西餐冷菜厨房的设备品牌与功能，掌握设备的使用方法，能合理规范使用西餐冷菜厨房设备及工具，并定期对设备进行维护；西餐基础冷汁酱的分类及特点，掌握基础酱汁的制作及其运用，能将基础酱汁进行合理的演变，制作成各式冷少司；西餐冷菜不同原料的特性与处理方法，掌握不同酱汁的制作，能根据不同的烹调要求合理规范的完成各式色拉的制作；西餐冷菜各类菜肴的概念、风味特点及制作方法，能够根据菜肴特点，按照流程和标准完成相关菜品制作。</w:t>
      </w:r>
    </w:p>
    <w:p w14:paraId="6E38DCD0">
      <w:pPr>
        <w:numPr>
          <w:ilvl w:val="0"/>
          <w:numId w:val="4"/>
        </w:numPr>
        <w:adjustRightInd w:val="0"/>
        <w:snapToGrid w:val="0"/>
        <w:spacing w:line="360" w:lineRule="auto"/>
        <w:ind w:firstLine="482" w:firstLineChars="200"/>
        <w:outlineLvl w:val="2"/>
        <w:rPr>
          <w:rFonts w:hint="eastAsia" w:ascii="宋体" w:hAnsi="宋体" w:cs="Calibri"/>
          <w:b/>
          <w:bCs/>
          <w:sz w:val="24"/>
          <w:lang w:val="en-US" w:eastAsia="zh-CN"/>
        </w:rPr>
      </w:pPr>
      <w:r>
        <w:rPr>
          <w:rFonts w:hint="eastAsia" w:ascii="宋体" w:hAnsi="宋体" w:cs="Calibri"/>
          <w:b/>
          <w:bCs/>
          <w:sz w:val="24"/>
          <w:lang w:val="en-US" w:eastAsia="zh-CN"/>
        </w:rPr>
        <w:t>东南亚菜肴制作</w:t>
      </w:r>
    </w:p>
    <w:p w14:paraId="0C5B18D0">
      <w:pPr>
        <w:numPr>
          <w:ilvl w:val="0"/>
          <w:numId w:val="0"/>
        </w:numPr>
        <w:adjustRightInd w:val="0"/>
        <w:snapToGrid w:val="0"/>
        <w:spacing w:line="360" w:lineRule="auto"/>
        <w:ind w:firstLine="240" w:firstLineChars="100"/>
        <w:outlineLvl w:val="2"/>
        <w:rPr>
          <w:rFonts w:hint="eastAsia" w:ascii="宋体" w:hAnsi="宋体" w:cs="Calibri"/>
          <w:sz w:val="24"/>
          <w:lang w:val="en-US" w:eastAsia="zh-CN"/>
        </w:rPr>
      </w:pPr>
      <w:r>
        <w:rPr>
          <w:rFonts w:hint="eastAsia" w:ascii="宋体" w:hAnsi="宋体" w:cs="Calibri"/>
          <w:sz w:val="24"/>
          <w:lang w:val="en-US" w:eastAsia="zh-CN"/>
        </w:rPr>
        <w:t xml:space="preserve"> 内容包括东南亚菜肴制作课程旨在系统传授东南亚美食的特色、食材、烹饪技法及经典菜式，涵盖泰国、越南、马来西亚、印尼等多国风味；东南亚美食概述</w:t>
      </w:r>
      <w:r>
        <w:rPr>
          <w:rFonts w:hint="default" w:ascii="宋体" w:hAnsi="宋体" w:cs="Calibri"/>
          <w:sz w:val="24"/>
          <w:lang w:val="en-US" w:eastAsia="zh-CN"/>
        </w:rPr>
        <w:t>：讲解东南亚菜的起源、文化交融背景（如中国、印度、中东烹饪技术的影响）、核心口味（香辣、酸甜、咸鲜）及色彩搭配原则</w:t>
      </w:r>
      <w:r>
        <w:rPr>
          <w:rFonts w:hint="eastAsia" w:ascii="宋体" w:hAnsi="宋体" w:cs="Calibri"/>
          <w:sz w:val="24"/>
          <w:lang w:val="en-US" w:eastAsia="zh-CN"/>
        </w:rPr>
        <w:t>；</w:t>
      </w:r>
      <w:r>
        <w:rPr>
          <w:rFonts w:hint="default" w:ascii="宋体" w:hAnsi="宋体" w:cs="Calibri"/>
          <w:sz w:val="24"/>
          <w:lang w:val="en-US" w:eastAsia="zh-CN"/>
        </w:rPr>
        <w:t>食材与工具解析：介绍常用香料（咖喱、椰奶、鱼露、香茅、姜黄）、热带食材（芒果、榴莲、稻米）及特色工具的使用方法</w:t>
      </w:r>
      <w:r>
        <w:rPr>
          <w:rFonts w:hint="eastAsia" w:ascii="宋体" w:hAnsi="宋体" w:cs="Calibri"/>
          <w:sz w:val="24"/>
          <w:lang w:val="en-US" w:eastAsia="zh-CN"/>
        </w:rPr>
        <w:t>。</w:t>
      </w:r>
    </w:p>
    <w:p w14:paraId="2D48F0F1">
      <w:pPr>
        <w:adjustRightInd w:val="0"/>
        <w:snapToGrid w:val="0"/>
        <w:spacing w:line="360" w:lineRule="auto"/>
        <w:ind w:firstLine="482" w:firstLineChars="200"/>
        <w:outlineLvl w:val="2"/>
        <w:rPr>
          <w:rFonts w:hint="default" w:ascii="宋体" w:hAnsi="宋体" w:cs="Calibri"/>
          <w:b/>
          <w:bCs/>
          <w:sz w:val="24"/>
          <w:lang w:val="en-US" w:eastAsia="zh-CN"/>
        </w:rPr>
      </w:pPr>
      <w:bookmarkStart w:id="49" w:name="_Toc21525"/>
      <w:r>
        <w:rPr>
          <w:rFonts w:hint="eastAsia" w:ascii="宋体" w:hAnsi="宋体" w:cs="宋体"/>
          <w:b/>
          <w:bCs w:val="0"/>
          <w:sz w:val="24"/>
          <w:lang w:val="en-US" w:eastAsia="zh-CN"/>
        </w:rPr>
        <w:t>15、</w:t>
      </w:r>
      <w:bookmarkEnd w:id="49"/>
      <w:r>
        <w:rPr>
          <w:rFonts w:hint="eastAsia" w:ascii="宋体" w:hAnsi="宋体" w:cs="Calibri"/>
          <w:b/>
          <w:bCs/>
          <w:sz w:val="24"/>
          <w:lang w:val="en-US" w:eastAsia="zh-CN"/>
        </w:rPr>
        <w:t>日韩料理</w:t>
      </w:r>
    </w:p>
    <w:p w14:paraId="3419D090">
      <w:pPr>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Calibri"/>
          <w:sz w:val="24"/>
          <w:lang w:val="en-US" w:eastAsia="zh-CN"/>
        </w:rPr>
        <w:t>内容包括</w:t>
      </w:r>
      <w:r>
        <w:rPr>
          <w:rFonts w:hint="eastAsia" w:ascii="宋体" w:hAnsi="宋体" w:eastAsia="宋体" w:cs="宋体"/>
          <w:sz w:val="24"/>
          <w:szCs w:val="24"/>
        </w:rPr>
        <w:t>韩国料理概述、料理的菜式及分类、料理的特点、料理的礼仪及就餐规则、各式料理基础知识。了解古风盎然的韩国饮食文化，尊贵精致的皇家御膳叹为观止的韩国泡菜。主要传授：雪梨泡菜、白菜泡菜、人参炖鸡汤、海带汤、大酱汤、狗肉煲、泡菜火锅、海鲜火锅、烤牛排、鸡肉炖土豆、花蛤蒸蛋、韩式拌饭、砂锅拌饭等品种</w:t>
      </w:r>
      <w:r>
        <w:rPr>
          <w:rFonts w:hint="eastAsia" w:ascii="宋体" w:hAnsi="宋体" w:cs="宋体"/>
          <w:sz w:val="24"/>
          <w:szCs w:val="24"/>
          <w:lang w:eastAsia="zh-CN"/>
        </w:rPr>
        <w:t>；</w:t>
      </w:r>
      <w:r>
        <w:rPr>
          <w:rFonts w:hint="eastAsia" w:ascii="宋体" w:hAnsi="宋体" w:eastAsia="宋体" w:cs="宋体"/>
          <w:sz w:val="24"/>
          <w:szCs w:val="24"/>
        </w:rPr>
        <w:t>日本料理的渊源与流派的进餐形式、拼摆方式（享有舌尖上的艺术品）、主要传授：东方沙拉、日本扇贝沙拉、日式菠菜沙拉、三文鱼刺身、北极贝刺身、炸鱿鱼卷、炸香蕉、南瓜天妇罗、铁板茄子、铁板串烧拼盘、串烧牛肉、烤鸡翅、大阪照烧黄鱼、宫崎汁烧茄鱼、日禾烧牛扒、冰封芥蓝、味噌汤、螃蟹玉米羹、三文鱼寿司、鸳鸯寿司卷、香菇虾炒饭、牛肉火锅等</w:t>
      </w:r>
      <w:r>
        <w:rPr>
          <w:rFonts w:ascii="宋体" w:hAnsi="宋体" w:eastAsia="宋体" w:cs="宋体"/>
          <w:sz w:val="24"/>
          <w:szCs w:val="24"/>
        </w:rPr>
        <w:t>。</w:t>
      </w:r>
    </w:p>
    <w:p w14:paraId="4197417F">
      <w:pPr>
        <w:numPr>
          <w:ilvl w:val="0"/>
          <w:numId w:val="0"/>
        </w:numPr>
        <w:adjustRightInd w:val="0"/>
        <w:snapToGrid w:val="0"/>
        <w:spacing w:line="360" w:lineRule="auto"/>
        <w:ind w:left="0" w:leftChars="0" w:firstLine="482" w:firstLineChars="200"/>
        <w:outlineLvl w:val="2"/>
        <w:rPr>
          <w:rFonts w:hint="eastAsia" w:ascii="宋体" w:hAnsi="宋体" w:cs="Calibri"/>
          <w:b/>
          <w:bCs/>
          <w:sz w:val="24"/>
          <w:lang w:val="en-US" w:eastAsia="zh-CN"/>
        </w:rPr>
      </w:pPr>
      <w:bookmarkStart w:id="50" w:name="_Toc21600"/>
      <w:r>
        <w:rPr>
          <w:rFonts w:hint="eastAsia" w:ascii="宋体" w:hAnsi="宋体" w:eastAsia="宋体" w:cs="宋体"/>
          <w:b/>
          <w:bCs w:val="0"/>
          <w:sz w:val="24"/>
          <w:lang w:val="en-US" w:eastAsia="zh-CN"/>
        </w:rPr>
        <w:t>16、</w:t>
      </w:r>
      <w:bookmarkEnd w:id="50"/>
      <w:r>
        <w:rPr>
          <w:rFonts w:hint="eastAsia" w:ascii="宋体" w:hAnsi="宋体" w:cs="宋体"/>
          <w:b/>
          <w:bCs w:val="0"/>
          <w:sz w:val="24"/>
          <w:lang w:val="en-US" w:eastAsia="zh-CN"/>
        </w:rPr>
        <w:t>蛋糕</w:t>
      </w:r>
      <w:r>
        <w:rPr>
          <w:rFonts w:hint="eastAsia" w:ascii="宋体" w:hAnsi="宋体" w:cs="Calibri"/>
          <w:b/>
          <w:bCs/>
          <w:sz w:val="24"/>
          <w:lang w:val="en-US" w:eastAsia="zh-CN"/>
        </w:rPr>
        <w:t>裱花技术</w:t>
      </w:r>
    </w:p>
    <w:p w14:paraId="5F3BFC29">
      <w:pPr>
        <w:numPr>
          <w:ilvl w:val="0"/>
          <w:numId w:val="0"/>
        </w:numPr>
        <w:adjustRightInd w:val="0"/>
        <w:snapToGrid w:val="0"/>
        <w:spacing w:line="360" w:lineRule="auto"/>
        <w:ind w:firstLine="480" w:firstLineChars="200"/>
        <w:rPr>
          <w:rFonts w:hint="default" w:ascii="宋体" w:hAnsi="宋体" w:eastAsia="宋体" w:cs="宋体"/>
          <w:bCs/>
          <w:sz w:val="24"/>
          <w:lang w:val="en-US" w:eastAsia="zh-CN"/>
        </w:rPr>
      </w:pPr>
      <w:r>
        <w:rPr>
          <w:rFonts w:hint="eastAsia" w:ascii="宋体" w:hAnsi="宋体" w:cs="Calibri"/>
          <w:sz w:val="24"/>
          <w:lang w:val="en-US" w:eastAsia="zh-CN"/>
        </w:rPr>
        <w:t>内容包括</w:t>
      </w:r>
      <w:r>
        <w:rPr>
          <w:rFonts w:hint="eastAsia" w:ascii="宋体" w:hAnsi="宋体" w:cs="宋体"/>
          <w:bCs/>
          <w:sz w:val="24"/>
        </w:rPr>
        <w:t>了解蛋糕裱花制作的一般工艺流程，熟悉蛋糕配方平衡原则，掌握各类蛋糕面糊搅井的原理、方法，掌握蛋糕面糊装模基本要求，熟蛋糕裱花烘焙过程各阶段的特点作用，炉温与时间的控制；熟悉蛋糕冷却、霜饰、装饰的目的和基本方法，为下步各类蛋糕品种制作莫定工艺理论与实操基础，逐步掌握裱花装饰基本操作方法、要领。</w:t>
      </w:r>
    </w:p>
    <w:p w14:paraId="4204475D">
      <w:pPr>
        <w:numPr>
          <w:ilvl w:val="0"/>
          <w:numId w:val="0"/>
        </w:numPr>
        <w:adjustRightInd w:val="0"/>
        <w:snapToGrid w:val="0"/>
        <w:spacing w:line="360" w:lineRule="auto"/>
        <w:ind w:left="0" w:leftChars="0" w:firstLine="482" w:firstLineChars="200"/>
        <w:outlineLvl w:val="2"/>
        <w:rPr>
          <w:rFonts w:hint="eastAsia" w:ascii="宋体" w:hAnsi="宋体" w:cs="Calibri"/>
          <w:b/>
          <w:bCs/>
          <w:sz w:val="24"/>
          <w:lang w:val="en-US" w:eastAsia="zh-CN"/>
        </w:rPr>
      </w:pPr>
      <w:bookmarkStart w:id="51" w:name="_Toc20860"/>
      <w:r>
        <w:rPr>
          <w:rFonts w:hint="eastAsia" w:ascii="宋体" w:hAnsi="宋体" w:cs="宋体"/>
          <w:b/>
          <w:bCs w:val="0"/>
          <w:sz w:val="24"/>
          <w:lang w:val="en-US" w:eastAsia="zh-CN"/>
        </w:rPr>
        <w:t>17、</w:t>
      </w:r>
      <w:bookmarkEnd w:id="51"/>
      <w:r>
        <w:rPr>
          <w:rFonts w:hint="eastAsia" w:ascii="宋体" w:hAnsi="宋体" w:cs="Calibri"/>
          <w:b/>
          <w:bCs/>
          <w:sz w:val="24"/>
          <w:lang w:val="en-US" w:eastAsia="zh-CN"/>
        </w:rPr>
        <w:t>烘焙技术</w:t>
      </w:r>
    </w:p>
    <w:p w14:paraId="5CBD35D8">
      <w:pPr>
        <w:numPr>
          <w:ilvl w:val="0"/>
          <w:numId w:val="0"/>
        </w:numPr>
        <w:adjustRightInd w:val="0"/>
        <w:snapToGrid w:val="0"/>
        <w:spacing w:line="360" w:lineRule="auto"/>
        <w:ind w:firstLine="480" w:firstLineChars="200"/>
        <w:rPr>
          <w:rFonts w:hint="default" w:ascii="宋体" w:hAnsi="宋体" w:cs="宋体"/>
          <w:bCs/>
          <w:sz w:val="24"/>
          <w:lang w:val="en-US" w:eastAsia="zh-CN"/>
        </w:rPr>
      </w:pPr>
      <w:r>
        <w:rPr>
          <w:rFonts w:hint="default" w:ascii="宋体" w:hAnsi="宋体" w:cs="宋体"/>
          <w:bCs/>
          <w:sz w:val="24"/>
          <w:lang w:val="en-US" w:eastAsia="zh-CN"/>
        </w:rPr>
        <w:t>内容包括烘焙技术的基本原理：介绍烘焙过程中各种原料的作用和相互作用，</w:t>
      </w:r>
    </w:p>
    <w:p w14:paraId="35C748F5">
      <w:pPr>
        <w:numPr>
          <w:ilvl w:val="0"/>
          <w:numId w:val="0"/>
        </w:numPr>
        <w:adjustRightInd w:val="0"/>
        <w:snapToGrid w:val="0"/>
        <w:spacing w:line="360" w:lineRule="auto"/>
        <w:rPr>
          <w:rFonts w:hint="default" w:ascii="宋体" w:hAnsi="宋体" w:cs="宋体"/>
          <w:bCs/>
          <w:sz w:val="24"/>
          <w:lang w:val="en-US" w:eastAsia="zh-CN"/>
        </w:rPr>
      </w:pPr>
      <w:r>
        <w:rPr>
          <w:rFonts w:hint="default" w:ascii="宋体" w:hAnsi="宋体" w:cs="宋体"/>
          <w:bCs/>
          <w:sz w:val="24"/>
          <w:lang w:val="en-US" w:eastAsia="zh-CN"/>
        </w:rPr>
        <w:t>以及温度、湿度等环境因素对烘焙过程的影响</w:t>
      </w:r>
      <w:r>
        <w:rPr>
          <w:rFonts w:hint="eastAsia" w:ascii="宋体" w:hAnsi="宋体" w:cs="宋体"/>
          <w:bCs/>
          <w:sz w:val="24"/>
          <w:lang w:val="en-US" w:eastAsia="zh-CN"/>
        </w:rPr>
        <w:t>；</w:t>
      </w:r>
      <w:r>
        <w:rPr>
          <w:rFonts w:hint="default" w:ascii="宋体" w:hAnsi="宋体" w:cs="宋体"/>
          <w:bCs/>
          <w:sz w:val="24"/>
          <w:lang w:val="en-US" w:eastAsia="zh-CN"/>
        </w:rPr>
        <w:t>烘焙配方：详细讲解各种蛋糕、饼干、面包等烘焙食品的制作配方和工艺流程，包括面粉、糖、脂肪、液体等基本原料的选择和运用</w:t>
      </w:r>
      <w:r>
        <w:rPr>
          <w:rFonts w:hint="eastAsia" w:ascii="宋体" w:hAnsi="宋体" w:cs="宋体"/>
          <w:bCs/>
          <w:sz w:val="24"/>
          <w:lang w:val="en-US" w:eastAsia="zh-CN"/>
        </w:rPr>
        <w:t>；</w:t>
      </w:r>
      <w:r>
        <w:rPr>
          <w:rFonts w:hint="default" w:ascii="宋体" w:hAnsi="宋体" w:cs="宋体"/>
          <w:bCs/>
          <w:sz w:val="24"/>
          <w:lang w:val="en-US" w:eastAsia="zh-CN"/>
        </w:rPr>
        <w:t>烘焙技巧与创新：介绍一些常见的烘焙技巧，如发酵、膨胀、装饰等并鼓励学生根据个人口味进行适当的调整和创新。</w:t>
      </w:r>
    </w:p>
    <w:p w14:paraId="64BA8BDF">
      <w:pPr>
        <w:numPr>
          <w:ilvl w:val="0"/>
          <w:numId w:val="0"/>
        </w:numPr>
        <w:adjustRightInd w:val="0"/>
        <w:snapToGrid w:val="0"/>
        <w:spacing w:line="360" w:lineRule="auto"/>
        <w:ind w:left="0" w:leftChars="0" w:firstLine="482" w:firstLineChars="200"/>
        <w:outlineLvl w:val="1"/>
        <w:rPr>
          <w:rFonts w:hint="eastAsia" w:ascii="宋体" w:hAnsi="宋体" w:eastAsia="宋体" w:cs="宋体"/>
          <w:b/>
          <w:bCs w:val="0"/>
          <w:sz w:val="24"/>
          <w:lang w:val="en-US" w:eastAsia="zh-CN"/>
        </w:rPr>
      </w:pPr>
      <w:bookmarkStart w:id="52" w:name="_Toc1180"/>
      <w:r>
        <w:rPr>
          <w:rFonts w:hint="eastAsia" w:ascii="宋体" w:hAnsi="宋体" w:eastAsia="宋体" w:cs="宋体"/>
          <w:b/>
          <w:bCs w:val="0"/>
          <w:sz w:val="24"/>
          <w:lang w:val="en-US" w:eastAsia="zh-CN"/>
        </w:rPr>
        <w:t>（三）实践性教学环节</w:t>
      </w:r>
      <w:bookmarkEnd w:id="52"/>
    </w:p>
    <w:p w14:paraId="74665D15">
      <w:pPr>
        <w:numPr>
          <w:ilvl w:val="0"/>
          <w:numId w:val="0"/>
        </w:numPr>
        <w:adjustRightInd w:val="0"/>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实践性教学是教育体系中不可或缺的重要组成部分，它涵盖了多种形式的教学活动，如实验、实习实训以及社会实践活动等。无论是公共基础课程还是专业课程，都应当高度重视并切实加强实践性教学环节，以确保学生能够将理论知识与实际操作相结合，全面提升综合素质和能力。</w:t>
      </w:r>
    </w:p>
    <w:p w14:paraId="10A75F08">
      <w:pPr>
        <w:numPr>
          <w:ilvl w:val="0"/>
          <w:numId w:val="0"/>
        </w:numPr>
        <w:adjustRightInd w:val="0"/>
        <w:snapToGrid w:val="0"/>
        <w:spacing w:line="360" w:lineRule="auto"/>
        <w:ind w:left="0" w:leftChars="0" w:firstLine="482" w:firstLineChars="200"/>
        <w:outlineLvl w:val="2"/>
        <w:rPr>
          <w:rFonts w:hint="eastAsia" w:ascii="宋体" w:hAnsi="宋体" w:eastAsia="宋体" w:cs="宋体"/>
          <w:b/>
          <w:bCs w:val="0"/>
          <w:sz w:val="24"/>
          <w:lang w:val="en-US" w:eastAsia="zh-CN"/>
        </w:rPr>
      </w:pPr>
      <w:bookmarkStart w:id="53" w:name="_Toc16014"/>
      <w:r>
        <w:rPr>
          <w:rFonts w:hint="eastAsia" w:ascii="宋体" w:hAnsi="宋体" w:eastAsia="宋体" w:cs="宋体"/>
          <w:b/>
          <w:bCs w:val="0"/>
          <w:sz w:val="24"/>
          <w:lang w:val="en-US" w:eastAsia="zh-CN"/>
        </w:rPr>
        <w:t>1、实训</w:t>
      </w:r>
      <w:bookmarkEnd w:id="53"/>
    </w:p>
    <w:p w14:paraId="3BE6F7AD">
      <w:pPr>
        <w:numPr>
          <w:ilvl w:val="0"/>
          <w:numId w:val="0"/>
        </w:numPr>
        <w:adjustRightInd w:val="0"/>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实训是实践性教学的核心环节之一，通常在校内外的实训基地进行。具体内容包括原料的加工处理、食材的切配准备、菜肴的烹饪制作以及菜肴的装饰美化等多个方面。实训形式多样，既包括针对某一具体技能的单项技能实训，也包括综合运用多种技能的综合能力实训，还包括模拟实际生产环境的生产性实训。通过这些实训活动，学生能够逐步掌握专业技能，提升实际操作能力。</w:t>
      </w:r>
    </w:p>
    <w:p w14:paraId="340332F1">
      <w:pPr>
        <w:numPr>
          <w:ilvl w:val="0"/>
          <w:numId w:val="0"/>
        </w:numPr>
        <w:adjustRightInd w:val="0"/>
        <w:snapToGrid w:val="0"/>
        <w:spacing w:line="360" w:lineRule="auto"/>
        <w:ind w:left="0" w:leftChars="0" w:firstLine="422" w:firstLineChars="200"/>
        <w:outlineLvl w:val="2"/>
        <w:rPr>
          <w:rFonts w:hint="eastAsia" w:ascii="宋体" w:hAnsi="宋体" w:eastAsia="宋体" w:cs="宋体"/>
          <w:b/>
          <w:bCs w:val="0"/>
          <w:sz w:val="21"/>
          <w:szCs w:val="21"/>
          <w:lang w:val="en-US" w:eastAsia="zh-CN"/>
        </w:rPr>
      </w:pPr>
      <w:bookmarkStart w:id="54" w:name="_Toc24245"/>
      <w:r>
        <w:rPr>
          <w:rFonts w:hint="eastAsia" w:ascii="宋体" w:hAnsi="宋体" w:eastAsia="宋体" w:cs="宋体"/>
          <w:b/>
          <w:bCs w:val="0"/>
          <w:sz w:val="21"/>
          <w:szCs w:val="21"/>
          <w:lang w:val="en-US" w:eastAsia="zh-CN"/>
        </w:rPr>
        <w:t>2、实习</w:t>
      </w:r>
      <w:bookmarkEnd w:id="54"/>
    </w:p>
    <w:p w14:paraId="2B8CDB71">
      <w:pPr>
        <w:numPr>
          <w:ilvl w:val="0"/>
          <w:numId w:val="0"/>
        </w:numPr>
        <w:adjustRightInd w:val="0"/>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实习是实践性教学的另一重要组成部分，通常安排在第六学期进行。学生将前往各类餐饮企业，进行为期数周的岗位实习。实习内容丰富多样，涵盖了原料的初步加工、食材的精细切配、菜肴的现场制作等多个环节。通过在真实工作环境中的实习，学生不仅能够巩固和深化所学专业知识，还能积累宝贵的工作经验，为未来的职业发展奠定坚实基础。</w:t>
      </w:r>
    </w:p>
    <w:p w14:paraId="3EDC4C67">
      <w:pPr>
        <w:numPr>
          <w:ilvl w:val="0"/>
          <w:numId w:val="0"/>
        </w:numPr>
        <w:adjustRightInd w:val="0"/>
        <w:snapToGrid w:val="0"/>
        <w:spacing w:line="360" w:lineRule="auto"/>
        <w:ind w:firstLine="480" w:firstLineChars="200"/>
        <w:rPr>
          <w:rFonts w:hint="eastAsia" w:ascii="仿宋_GB2312" w:hAnsi="仿宋" w:eastAsia="仿宋_GB2312"/>
          <w:sz w:val="24"/>
          <w:szCs w:val="24"/>
          <w:lang w:val="en-US" w:eastAsia="zh-CN"/>
        </w:rPr>
      </w:pPr>
      <w:r>
        <w:rPr>
          <w:rFonts w:hint="eastAsia" w:ascii="宋体" w:hAnsi="宋体" w:eastAsia="宋体" w:cs="宋体"/>
          <w:bCs/>
          <w:sz w:val="24"/>
          <w:lang w:val="en-US" w:eastAsia="zh-CN"/>
        </w:rPr>
        <w:t>实习实训既是实践性教学，也是专业课教学的重要内容，应注重理论与实践一体化教学。可根据技能人才培养规律，结合企业生产周期，优化学期安排，灵活开展实践性教学。应严格执行《职业学校学生实习管理规定》和相关专业岗位实</w:t>
      </w:r>
      <w:r>
        <w:rPr>
          <w:rFonts w:hint="eastAsia" w:ascii="宋体" w:hAnsi="宋体" w:eastAsia="宋体" w:cs="宋体"/>
          <w:bCs/>
          <w:sz w:val="24"/>
          <w:szCs w:val="24"/>
          <w:lang w:val="en-US" w:eastAsia="zh-CN"/>
        </w:rPr>
        <w:t>习标准要求。</w:t>
      </w:r>
    </w:p>
    <w:p w14:paraId="1FB485E5">
      <w:pPr>
        <w:numPr>
          <w:ilvl w:val="0"/>
          <w:numId w:val="0"/>
        </w:numPr>
        <w:spacing w:line="360" w:lineRule="exact"/>
        <w:ind w:firstLine="480" w:firstLineChars="200"/>
        <w:rPr>
          <w:rFonts w:hint="eastAsia" w:ascii="仿宋_GB2312" w:hAnsi="仿宋" w:eastAsia="仿宋_GB2312"/>
          <w:sz w:val="24"/>
          <w:szCs w:val="24"/>
          <w:lang w:val="en-US" w:eastAsia="zh-CN"/>
        </w:rPr>
      </w:pPr>
    </w:p>
    <w:p w14:paraId="500EFD64">
      <w:pPr>
        <w:numPr>
          <w:ilvl w:val="0"/>
          <w:numId w:val="0"/>
        </w:numPr>
        <w:spacing w:line="360" w:lineRule="exact"/>
        <w:ind w:firstLine="480" w:firstLineChars="200"/>
        <w:rPr>
          <w:rFonts w:hint="eastAsia" w:ascii="仿宋_GB2312" w:hAnsi="仿宋" w:eastAsia="仿宋_GB2312"/>
          <w:sz w:val="24"/>
          <w:szCs w:val="24"/>
          <w:lang w:val="en-US" w:eastAsia="zh-CN"/>
        </w:rPr>
      </w:pPr>
    </w:p>
    <w:p w14:paraId="4285E418">
      <w:pPr>
        <w:numPr>
          <w:ilvl w:val="0"/>
          <w:numId w:val="0"/>
        </w:numPr>
        <w:spacing w:line="360" w:lineRule="exact"/>
        <w:ind w:firstLine="480" w:firstLineChars="200"/>
        <w:rPr>
          <w:rFonts w:hint="eastAsia" w:ascii="仿宋_GB2312" w:hAnsi="仿宋" w:eastAsia="仿宋_GB2312"/>
          <w:sz w:val="24"/>
          <w:szCs w:val="24"/>
          <w:lang w:val="en-US" w:eastAsia="zh-CN"/>
        </w:rPr>
      </w:pPr>
    </w:p>
    <w:p w14:paraId="081E7125">
      <w:pPr>
        <w:numPr>
          <w:ilvl w:val="0"/>
          <w:numId w:val="0"/>
        </w:numPr>
        <w:spacing w:line="360" w:lineRule="exact"/>
        <w:ind w:firstLine="480" w:firstLineChars="200"/>
        <w:rPr>
          <w:rFonts w:hint="eastAsia" w:ascii="仿宋_GB2312" w:hAnsi="仿宋" w:eastAsia="仿宋_GB2312"/>
          <w:sz w:val="24"/>
          <w:szCs w:val="24"/>
          <w:lang w:val="en-US" w:eastAsia="zh-CN"/>
        </w:rPr>
      </w:pPr>
    </w:p>
    <w:p w14:paraId="2B5339DD">
      <w:pPr>
        <w:numPr>
          <w:ilvl w:val="0"/>
          <w:numId w:val="0"/>
        </w:numPr>
        <w:spacing w:line="360" w:lineRule="exact"/>
        <w:ind w:firstLine="480" w:firstLineChars="200"/>
        <w:rPr>
          <w:rFonts w:hint="eastAsia" w:ascii="仿宋_GB2312" w:hAnsi="仿宋" w:eastAsia="仿宋_GB2312"/>
          <w:sz w:val="24"/>
          <w:szCs w:val="24"/>
          <w:lang w:val="en-US" w:eastAsia="zh-CN"/>
        </w:rPr>
      </w:pPr>
    </w:p>
    <w:p w14:paraId="63879406">
      <w:pPr>
        <w:numPr>
          <w:ilvl w:val="0"/>
          <w:numId w:val="0"/>
        </w:numPr>
        <w:spacing w:line="360" w:lineRule="exact"/>
        <w:ind w:firstLine="480" w:firstLineChars="200"/>
        <w:rPr>
          <w:rFonts w:hint="eastAsia" w:ascii="仿宋_GB2312" w:hAnsi="仿宋" w:eastAsia="仿宋_GB2312"/>
          <w:sz w:val="24"/>
          <w:szCs w:val="24"/>
          <w:lang w:val="en-US" w:eastAsia="zh-CN"/>
        </w:rPr>
      </w:pPr>
    </w:p>
    <w:p w14:paraId="195693C9">
      <w:pPr>
        <w:numPr>
          <w:ilvl w:val="0"/>
          <w:numId w:val="0"/>
        </w:numPr>
        <w:spacing w:line="360" w:lineRule="exact"/>
        <w:ind w:firstLine="480" w:firstLineChars="200"/>
        <w:rPr>
          <w:rFonts w:hint="eastAsia" w:ascii="仿宋_GB2312" w:hAnsi="仿宋" w:eastAsia="仿宋_GB2312"/>
          <w:sz w:val="24"/>
          <w:szCs w:val="24"/>
          <w:lang w:val="en-US" w:eastAsia="zh-CN"/>
        </w:rPr>
      </w:pPr>
    </w:p>
    <w:p w14:paraId="5E415840">
      <w:pPr>
        <w:numPr>
          <w:ilvl w:val="0"/>
          <w:numId w:val="0"/>
        </w:numPr>
        <w:spacing w:line="360" w:lineRule="exact"/>
        <w:ind w:firstLine="480" w:firstLineChars="200"/>
        <w:rPr>
          <w:rFonts w:hint="eastAsia" w:ascii="仿宋_GB2312" w:hAnsi="仿宋" w:eastAsia="仿宋_GB2312"/>
          <w:sz w:val="24"/>
          <w:szCs w:val="24"/>
          <w:lang w:val="en-US" w:eastAsia="zh-CN"/>
        </w:rPr>
      </w:pPr>
    </w:p>
    <w:p w14:paraId="55CE2D73">
      <w:pPr>
        <w:numPr>
          <w:ilvl w:val="0"/>
          <w:numId w:val="0"/>
        </w:numPr>
        <w:spacing w:line="360" w:lineRule="exact"/>
        <w:ind w:firstLine="480" w:firstLineChars="200"/>
        <w:rPr>
          <w:rFonts w:hint="eastAsia" w:ascii="仿宋_GB2312" w:hAnsi="仿宋" w:eastAsia="仿宋_GB2312"/>
          <w:sz w:val="24"/>
          <w:szCs w:val="24"/>
          <w:lang w:val="en-US" w:eastAsia="zh-CN"/>
        </w:rPr>
      </w:pPr>
    </w:p>
    <w:p w14:paraId="06E01690">
      <w:pPr>
        <w:numPr>
          <w:ilvl w:val="0"/>
          <w:numId w:val="0"/>
        </w:numPr>
        <w:spacing w:line="360" w:lineRule="exact"/>
        <w:ind w:firstLine="480" w:firstLineChars="200"/>
        <w:rPr>
          <w:rFonts w:hint="eastAsia" w:ascii="仿宋_GB2312" w:hAnsi="仿宋" w:eastAsia="仿宋_GB2312"/>
          <w:sz w:val="24"/>
          <w:szCs w:val="24"/>
          <w:lang w:val="en-US" w:eastAsia="zh-CN"/>
        </w:rPr>
      </w:pPr>
    </w:p>
    <w:p w14:paraId="3AAFE4CF">
      <w:pPr>
        <w:numPr>
          <w:ilvl w:val="0"/>
          <w:numId w:val="0"/>
        </w:numPr>
        <w:spacing w:line="360" w:lineRule="exact"/>
        <w:ind w:firstLine="480" w:firstLineChars="200"/>
        <w:rPr>
          <w:rFonts w:hint="eastAsia" w:ascii="仿宋_GB2312" w:hAnsi="仿宋" w:eastAsia="仿宋_GB2312"/>
          <w:sz w:val="24"/>
          <w:szCs w:val="24"/>
          <w:lang w:val="en-US" w:eastAsia="zh-CN"/>
        </w:rPr>
      </w:pPr>
    </w:p>
    <w:p w14:paraId="30762AB1">
      <w:pPr>
        <w:numPr>
          <w:ilvl w:val="0"/>
          <w:numId w:val="0"/>
        </w:numPr>
        <w:spacing w:line="360" w:lineRule="exact"/>
        <w:ind w:firstLine="480" w:firstLineChars="200"/>
        <w:rPr>
          <w:rFonts w:hint="eastAsia" w:ascii="仿宋_GB2312" w:hAnsi="仿宋" w:eastAsia="仿宋_GB2312"/>
          <w:sz w:val="24"/>
          <w:szCs w:val="24"/>
          <w:lang w:val="en-US" w:eastAsia="zh-CN"/>
        </w:rPr>
      </w:pPr>
    </w:p>
    <w:p w14:paraId="06F14E5F">
      <w:pPr>
        <w:numPr>
          <w:ilvl w:val="0"/>
          <w:numId w:val="0"/>
        </w:numPr>
        <w:spacing w:line="360" w:lineRule="exact"/>
        <w:ind w:firstLine="480" w:firstLineChars="200"/>
        <w:rPr>
          <w:rFonts w:hint="eastAsia" w:ascii="仿宋_GB2312" w:hAnsi="仿宋" w:eastAsia="仿宋_GB2312"/>
          <w:sz w:val="24"/>
          <w:szCs w:val="24"/>
          <w:lang w:val="en-US" w:eastAsia="zh-CN"/>
        </w:rPr>
      </w:pPr>
    </w:p>
    <w:p w14:paraId="4A227555">
      <w:pPr>
        <w:numPr>
          <w:ilvl w:val="0"/>
          <w:numId w:val="0"/>
        </w:numPr>
        <w:spacing w:line="360" w:lineRule="exact"/>
        <w:ind w:firstLine="480" w:firstLineChars="200"/>
        <w:rPr>
          <w:rFonts w:hint="eastAsia" w:ascii="仿宋_GB2312" w:hAnsi="仿宋" w:eastAsia="仿宋_GB2312"/>
          <w:sz w:val="24"/>
          <w:szCs w:val="24"/>
          <w:lang w:val="en-US" w:eastAsia="zh-CN"/>
        </w:rPr>
      </w:pPr>
    </w:p>
    <w:p w14:paraId="066D7025">
      <w:pPr>
        <w:numPr>
          <w:ilvl w:val="0"/>
          <w:numId w:val="0"/>
        </w:numPr>
        <w:spacing w:line="360" w:lineRule="exact"/>
        <w:ind w:firstLine="480" w:firstLineChars="200"/>
        <w:rPr>
          <w:rFonts w:hint="eastAsia" w:ascii="仿宋_GB2312" w:hAnsi="仿宋" w:eastAsia="仿宋_GB2312"/>
          <w:sz w:val="24"/>
          <w:szCs w:val="24"/>
          <w:lang w:val="en-US" w:eastAsia="zh-CN"/>
        </w:rPr>
      </w:pPr>
    </w:p>
    <w:p w14:paraId="3451FFC2">
      <w:pPr>
        <w:numPr>
          <w:ilvl w:val="0"/>
          <w:numId w:val="0"/>
        </w:numPr>
        <w:spacing w:line="360" w:lineRule="exact"/>
        <w:ind w:firstLine="480" w:firstLineChars="200"/>
        <w:rPr>
          <w:rFonts w:hint="eastAsia" w:ascii="仿宋_GB2312" w:hAnsi="仿宋" w:eastAsia="仿宋_GB2312"/>
          <w:sz w:val="24"/>
          <w:szCs w:val="24"/>
          <w:lang w:val="en-US" w:eastAsia="zh-CN"/>
        </w:rPr>
      </w:pPr>
    </w:p>
    <w:p w14:paraId="08DC8153">
      <w:pPr>
        <w:numPr>
          <w:ilvl w:val="0"/>
          <w:numId w:val="0"/>
        </w:numPr>
        <w:spacing w:line="360" w:lineRule="exact"/>
        <w:ind w:firstLine="480" w:firstLineChars="200"/>
        <w:rPr>
          <w:rFonts w:hint="eastAsia" w:ascii="仿宋_GB2312" w:hAnsi="仿宋" w:eastAsia="仿宋_GB2312"/>
          <w:sz w:val="24"/>
          <w:szCs w:val="24"/>
          <w:lang w:val="en-US" w:eastAsia="zh-CN"/>
        </w:rPr>
      </w:pPr>
    </w:p>
    <w:p w14:paraId="51CAFE33">
      <w:pPr>
        <w:numPr>
          <w:ilvl w:val="0"/>
          <w:numId w:val="0"/>
        </w:numPr>
        <w:spacing w:line="360" w:lineRule="exact"/>
        <w:ind w:firstLine="480" w:firstLineChars="200"/>
        <w:rPr>
          <w:rFonts w:hint="eastAsia" w:ascii="仿宋_GB2312" w:hAnsi="仿宋" w:eastAsia="仿宋_GB2312"/>
          <w:sz w:val="24"/>
          <w:szCs w:val="24"/>
          <w:lang w:val="en-US" w:eastAsia="zh-CN"/>
        </w:rPr>
      </w:pPr>
    </w:p>
    <w:p w14:paraId="4F3EB8A1">
      <w:pPr>
        <w:numPr>
          <w:ilvl w:val="0"/>
          <w:numId w:val="0"/>
        </w:numPr>
        <w:spacing w:line="360" w:lineRule="exact"/>
        <w:ind w:firstLine="480" w:firstLineChars="200"/>
        <w:rPr>
          <w:rFonts w:hint="eastAsia" w:ascii="仿宋_GB2312" w:hAnsi="仿宋" w:eastAsia="仿宋_GB2312"/>
          <w:sz w:val="24"/>
          <w:szCs w:val="24"/>
          <w:lang w:val="en-US" w:eastAsia="zh-CN"/>
        </w:rPr>
      </w:pPr>
    </w:p>
    <w:p w14:paraId="04A938E2">
      <w:pPr>
        <w:numPr>
          <w:ilvl w:val="0"/>
          <w:numId w:val="0"/>
        </w:numPr>
        <w:spacing w:line="360" w:lineRule="exact"/>
        <w:ind w:firstLine="480" w:firstLineChars="200"/>
        <w:rPr>
          <w:rFonts w:hint="eastAsia" w:ascii="仿宋_GB2312" w:hAnsi="仿宋" w:eastAsia="仿宋_GB2312"/>
          <w:sz w:val="24"/>
          <w:szCs w:val="24"/>
          <w:lang w:val="en-US" w:eastAsia="zh-CN"/>
        </w:rPr>
      </w:pPr>
    </w:p>
    <w:p w14:paraId="03D058DD">
      <w:pPr>
        <w:numPr>
          <w:ilvl w:val="0"/>
          <w:numId w:val="0"/>
        </w:numPr>
        <w:spacing w:line="360" w:lineRule="exact"/>
        <w:rPr>
          <w:rFonts w:hint="eastAsia" w:ascii="仿宋_GB2312" w:hAnsi="仿宋" w:eastAsia="仿宋_GB2312"/>
          <w:sz w:val="24"/>
          <w:szCs w:val="24"/>
          <w:lang w:val="en-US" w:eastAsia="zh-CN"/>
        </w:rPr>
      </w:pPr>
    </w:p>
    <w:p w14:paraId="5C9264DD">
      <w:pPr>
        <w:numPr>
          <w:ilvl w:val="0"/>
          <w:numId w:val="2"/>
        </w:numPr>
        <w:adjustRightInd w:val="0"/>
        <w:snapToGrid w:val="0"/>
        <w:spacing w:line="360" w:lineRule="auto"/>
        <w:ind w:left="0" w:leftChars="0" w:firstLine="0" w:firstLineChars="0"/>
        <w:rPr>
          <w:rFonts w:hint="eastAsia" w:ascii="宋体" w:hAnsi="宋体"/>
          <w:b/>
          <w:color w:val="000000"/>
          <w:sz w:val="24"/>
          <w:szCs w:val="24"/>
        </w:rPr>
      </w:pPr>
      <w:r>
        <w:rPr>
          <w:rFonts w:hint="eastAsia" w:ascii="宋体" w:hAnsi="宋体"/>
          <w:b/>
          <w:color w:val="000000"/>
          <w:sz w:val="24"/>
          <w:szCs w:val="24"/>
        </w:rPr>
        <w:t>指导性教学安排</w:t>
      </w:r>
    </w:p>
    <w:p w14:paraId="3CC3805C">
      <w:pPr>
        <w:numPr>
          <w:ilvl w:val="0"/>
          <w:numId w:val="0"/>
        </w:numPr>
        <w:adjustRightInd w:val="0"/>
        <w:snapToGrid w:val="0"/>
        <w:spacing w:line="360" w:lineRule="auto"/>
        <w:ind w:leftChars="0"/>
        <w:rPr>
          <w:rFonts w:hint="eastAsia" w:ascii="宋体" w:hAnsi="宋体"/>
          <w:b/>
          <w:color w:val="000000"/>
          <w:sz w:val="24"/>
          <w:szCs w:val="24"/>
        </w:rPr>
      </w:pPr>
    </w:p>
    <w:p w14:paraId="21764B62">
      <w:pPr>
        <w:numPr>
          <w:ilvl w:val="0"/>
          <w:numId w:val="0"/>
        </w:numPr>
        <w:adjustRightInd w:val="0"/>
        <w:snapToGrid w:val="0"/>
        <w:spacing w:line="360" w:lineRule="auto"/>
        <w:ind w:leftChars="0"/>
        <w:jc w:val="center"/>
        <w:rPr>
          <w:rFonts w:hint="eastAsia" w:ascii="宋体" w:hAnsi="宋体"/>
          <w:b/>
          <w:color w:val="000000"/>
          <w:sz w:val="24"/>
          <w:szCs w:val="24"/>
        </w:rPr>
      </w:pPr>
      <w:r>
        <w:rPr>
          <w:rFonts w:hint="eastAsia"/>
          <w:b/>
          <w:color w:val="000000"/>
          <w:sz w:val="24"/>
          <w:szCs w:val="24"/>
          <w:lang w:val="en-US" w:eastAsia="zh-CN"/>
        </w:rPr>
        <w:t>西餐烹饪</w:t>
      </w:r>
      <w:r>
        <w:rPr>
          <w:rFonts w:hint="eastAsia"/>
          <w:b/>
          <w:color w:val="000000"/>
          <w:sz w:val="24"/>
          <w:szCs w:val="24"/>
        </w:rPr>
        <w:t>课程设置与教学时间安排表</w:t>
      </w:r>
    </w:p>
    <w:tbl>
      <w:tblPr>
        <w:tblStyle w:val="12"/>
        <w:tblW w:w="9258" w:type="dxa"/>
        <w:tblInd w:w="99" w:type="dxa"/>
        <w:tblLayout w:type="autofit"/>
        <w:tblCellMar>
          <w:top w:w="0" w:type="dxa"/>
          <w:left w:w="108" w:type="dxa"/>
          <w:bottom w:w="0" w:type="dxa"/>
          <w:right w:w="108" w:type="dxa"/>
        </w:tblCellMar>
      </w:tblPr>
      <w:tblGrid>
        <w:gridCol w:w="426"/>
        <w:gridCol w:w="426"/>
        <w:gridCol w:w="426"/>
        <w:gridCol w:w="1286"/>
        <w:gridCol w:w="1010"/>
        <w:gridCol w:w="696"/>
        <w:gridCol w:w="696"/>
        <w:gridCol w:w="656"/>
        <w:gridCol w:w="426"/>
        <w:gridCol w:w="435"/>
        <w:gridCol w:w="435"/>
        <w:gridCol w:w="426"/>
        <w:gridCol w:w="426"/>
        <w:gridCol w:w="426"/>
        <w:gridCol w:w="636"/>
        <w:gridCol w:w="426"/>
      </w:tblGrid>
      <w:tr w14:paraId="0F68BE60">
        <w:tblPrEx>
          <w:tblCellMar>
            <w:top w:w="0" w:type="dxa"/>
            <w:left w:w="108" w:type="dxa"/>
            <w:bottom w:w="0" w:type="dxa"/>
            <w:right w:w="108" w:type="dxa"/>
          </w:tblCellMar>
        </w:tblPrEx>
        <w:trPr>
          <w:trHeight w:val="328"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471FD84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课程类别</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0E84AD5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课程性质</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1024CBA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序号</w:t>
            </w:r>
          </w:p>
        </w:tc>
        <w:tc>
          <w:tcPr>
            <w:tcW w:w="23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0E7BBA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课程名称</w:t>
            </w:r>
          </w:p>
        </w:tc>
        <w:tc>
          <w:tcPr>
            <w:tcW w:w="2028" w:type="dxa"/>
            <w:gridSpan w:val="3"/>
            <w:tcBorders>
              <w:top w:val="single" w:color="000000" w:sz="4" w:space="0"/>
              <w:left w:val="single" w:color="000000" w:sz="4" w:space="0"/>
              <w:bottom w:val="single" w:color="000000" w:sz="4" w:space="0"/>
              <w:right w:val="single" w:color="000000" w:sz="4" w:space="0"/>
            </w:tcBorders>
            <w:vAlign w:val="center"/>
          </w:tcPr>
          <w:p w14:paraId="11F0122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计划学时</w:t>
            </w:r>
          </w:p>
        </w:tc>
        <w:tc>
          <w:tcPr>
            <w:tcW w:w="2574" w:type="dxa"/>
            <w:gridSpan w:val="6"/>
            <w:tcBorders>
              <w:top w:val="single" w:color="000000" w:sz="4" w:space="0"/>
              <w:left w:val="single" w:color="000000" w:sz="4" w:space="0"/>
              <w:bottom w:val="single" w:color="000000" w:sz="4" w:space="0"/>
              <w:right w:val="single" w:color="000000" w:sz="4" w:space="0"/>
            </w:tcBorders>
            <w:vAlign w:val="center"/>
          </w:tcPr>
          <w:p w14:paraId="2A671EE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教学周学时/教学周数</w:t>
            </w:r>
          </w:p>
        </w:tc>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744E507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考核评价方式</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485DF83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备注</w:t>
            </w:r>
          </w:p>
        </w:tc>
      </w:tr>
      <w:tr w14:paraId="5EBE7850">
        <w:tblPrEx>
          <w:tblCellMar>
            <w:top w:w="0" w:type="dxa"/>
            <w:left w:w="108" w:type="dxa"/>
            <w:bottom w:w="0" w:type="dxa"/>
            <w:right w:w="108" w:type="dxa"/>
          </w:tblCellMar>
        </w:tblPrEx>
        <w:trPr>
          <w:trHeight w:val="499"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DF18246">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8B365E7">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8BB0253">
            <w:pPr>
              <w:jc w:val="center"/>
              <w:rPr>
                <w:rFonts w:hint="eastAsia" w:ascii="宋体" w:hAnsi="宋体" w:cs="宋体"/>
                <w:color w:val="000000"/>
                <w:sz w:val="21"/>
                <w:szCs w:val="21"/>
              </w:rPr>
            </w:pPr>
          </w:p>
        </w:tc>
        <w:tc>
          <w:tcPr>
            <w:tcW w:w="23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247BFF">
            <w:pPr>
              <w:jc w:val="center"/>
              <w:rPr>
                <w:rFonts w:hint="eastAsia" w:ascii="宋体" w:hAnsi="宋体" w:cs="宋体"/>
                <w:color w:val="000000"/>
                <w:sz w:val="21"/>
                <w:szCs w:val="21"/>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1AAF66D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总学时</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3F2A473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理论</w:t>
            </w:r>
          </w:p>
        </w:tc>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1AC0CF2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实践</w:t>
            </w:r>
          </w:p>
        </w:tc>
        <w:tc>
          <w:tcPr>
            <w:tcW w:w="426" w:type="dxa"/>
            <w:tcBorders>
              <w:top w:val="single" w:color="000000" w:sz="4" w:space="0"/>
              <w:left w:val="single" w:color="000000" w:sz="4" w:space="0"/>
              <w:bottom w:val="single" w:color="000000" w:sz="4" w:space="0"/>
              <w:right w:val="single" w:color="000000" w:sz="4" w:space="0"/>
            </w:tcBorders>
            <w:vAlign w:val="center"/>
          </w:tcPr>
          <w:p w14:paraId="2C0619C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一</w:t>
            </w:r>
          </w:p>
        </w:tc>
        <w:tc>
          <w:tcPr>
            <w:tcW w:w="435" w:type="dxa"/>
            <w:tcBorders>
              <w:top w:val="single" w:color="000000" w:sz="4" w:space="0"/>
              <w:left w:val="single" w:color="000000" w:sz="4" w:space="0"/>
              <w:bottom w:val="single" w:color="000000" w:sz="4" w:space="0"/>
              <w:right w:val="single" w:color="000000" w:sz="4" w:space="0"/>
            </w:tcBorders>
            <w:vAlign w:val="center"/>
          </w:tcPr>
          <w:p w14:paraId="18BAD75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二</w:t>
            </w:r>
          </w:p>
        </w:tc>
        <w:tc>
          <w:tcPr>
            <w:tcW w:w="435" w:type="dxa"/>
            <w:tcBorders>
              <w:top w:val="single" w:color="000000" w:sz="4" w:space="0"/>
              <w:left w:val="single" w:color="000000" w:sz="4" w:space="0"/>
              <w:bottom w:val="single" w:color="000000" w:sz="4" w:space="0"/>
              <w:right w:val="single" w:color="000000" w:sz="4" w:space="0"/>
            </w:tcBorders>
            <w:vAlign w:val="center"/>
          </w:tcPr>
          <w:p w14:paraId="4155358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三</w:t>
            </w:r>
          </w:p>
        </w:tc>
        <w:tc>
          <w:tcPr>
            <w:tcW w:w="426" w:type="dxa"/>
            <w:tcBorders>
              <w:top w:val="single" w:color="000000" w:sz="4" w:space="0"/>
              <w:left w:val="single" w:color="000000" w:sz="4" w:space="0"/>
              <w:bottom w:val="single" w:color="000000" w:sz="4" w:space="0"/>
              <w:right w:val="single" w:color="000000" w:sz="4" w:space="0"/>
            </w:tcBorders>
            <w:vAlign w:val="center"/>
          </w:tcPr>
          <w:p w14:paraId="0DC5314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四</w:t>
            </w:r>
          </w:p>
        </w:tc>
        <w:tc>
          <w:tcPr>
            <w:tcW w:w="426" w:type="dxa"/>
            <w:tcBorders>
              <w:top w:val="single" w:color="000000" w:sz="4" w:space="0"/>
              <w:left w:val="single" w:color="000000" w:sz="4" w:space="0"/>
              <w:bottom w:val="single" w:color="000000" w:sz="4" w:space="0"/>
              <w:right w:val="single" w:color="000000" w:sz="4" w:space="0"/>
            </w:tcBorders>
            <w:vAlign w:val="center"/>
          </w:tcPr>
          <w:p w14:paraId="2AD9BE7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五</w:t>
            </w:r>
          </w:p>
        </w:tc>
        <w:tc>
          <w:tcPr>
            <w:tcW w:w="426" w:type="dxa"/>
            <w:tcBorders>
              <w:top w:val="single" w:color="000000" w:sz="4" w:space="0"/>
              <w:left w:val="single" w:color="000000" w:sz="4" w:space="0"/>
              <w:bottom w:val="single" w:color="000000" w:sz="4" w:space="0"/>
              <w:right w:val="single" w:color="000000" w:sz="4" w:space="0"/>
            </w:tcBorders>
            <w:vAlign w:val="center"/>
          </w:tcPr>
          <w:p w14:paraId="6D034A6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六</w:t>
            </w: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6C033B80">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CF757A7">
            <w:pPr>
              <w:jc w:val="center"/>
              <w:rPr>
                <w:rFonts w:hint="eastAsia" w:ascii="宋体" w:hAnsi="宋体" w:cs="宋体"/>
                <w:color w:val="000000"/>
                <w:sz w:val="21"/>
                <w:szCs w:val="21"/>
              </w:rPr>
            </w:pPr>
          </w:p>
        </w:tc>
      </w:tr>
      <w:tr w14:paraId="5D6A2FD4">
        <w:tblPrEx>
          <w:tblCellMar>
            <w:top w:w="0" w:type="dxa"/>
            <w:left w:w="108" w:type="dxa"/>
            <w:bottom w:w="0" w:type="dxa"/>
            <w:right w:w="108" w:type="dxa"/>
          </w:tblCellMar>
        </w:tblPrEx>
        <w:trPr>
          <w:trHeight w:val="64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32F077C">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99C2B98">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999255D">
            <w:pPr>
              <w:jc w:val="center"/>
              <w:rPr>
                <w:rFonts w:hint="eastAsia" w:ascii="宋体" w:hAnsi="宋体" w:cs="宋体"/>
                <w:color w:val="000000"/>
                <w:sz w:val="21"/>
                <w:szCs w:val="21"/>
              </w:rPr>
            </w:pPr>
          </w:p>
        </w:tc>
        <w:tc>
          <w:tcPr>
            <w:tcW w:w="23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A25E5C">
            <w:pPr>
              <w:jc w:val="center"/>
              <w:rPr>
                <w:rFonts w:hint="eastAsia" w:ascii="宋体" w:hAnsi="宋体" w:cs="宋体"/>
                <w:color w:val="000000"/>
                <w:sz w:val="21"/>
                <w:szCs w:val="21"/>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1EEF93A2">
            <w:pPr>
              <w:jc w:val="center"/>
              <w:rPr>
                <w:rFonts w:hint="eastAsia" w:ascii="宋体" w:hAnsi="宋体" w:cs="宋体"/>
                <w:color w:val="000000"/>
                <w:sz w:val="21"/>
                <w:szCs w:val="21"/>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3A6AB828">
            <w:pPr>
              <w:jc w:val="center"/>
              <w:rPr>
                <w:rFonts w:hint="eastAsia" w:ascii="宋体" w:hAnsi="宋体" w:cs="宋体"/>
                <w:color w:val="000000"/>
                <w:sz w:val="21"/>
                <w:szCs w:val="21"/>
              </w:rPr>
            </w:pP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2036A64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bottom"/>
          </w:tcPr>
          <w:p w14:paraId="259C8AB7">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18周</w:t>
            </w:r>
          </w:p>
        </w:tc>
        <w:tc>
          <w:tcPr>
            <w:tcW w:w="435" w:type="dxa"/>
            <w:tcBorders>
              <w:top w:val="single" w:color="000000" w:sz="4" w:space="0"/>
              <w:left w:val="single" w:color="000000" w:sz="4" w:space="0"/>
              <w:bottom w:val="single" w:color="000000" w:sz="4" w:space="0"/>
              <w:right w:val="single" w:color="000000" w:sz="4" w:space="0"/>
            </w:tcBorders>
            <w:vAlign w:val="bottom"/>
          </w:tcPr>
          <w:p w14:paraId="38B7072B">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18周</w:t>
            </w:r>
          </w:p>
        </w:tc>
        <w:tc>
          <w:tcPr>
            <w:tcW w:w="435" w:type="dxa"/>
            <w:tcBorders>
              <w:top w:val="single" w:color="000000" w:sz="4" w:space="0"/>
              <w:left w:val="single" w:color="000000" w:sz="4" w:space="0"/>
              <w:bottom w:val="single" w:color="000000" w:sz="4" w:space="0"/>
              <w:right w:val="single" w:color="000000" w:sz="4" w:space="0"/>
            </w:tcBorders>
            <w:vAlign w:val="bottom"/>
          </w:tcPr>
          <w:p w14:paraId="4A677FDA">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18周</w:t>
            </w:r>
          </w:p>
        </w:tc>
        <w:tc>
          <w:tcPr>
            <w:tcW w:w="426" w:type="dxa"/>
            <w:tcBorders>
              <w:top w:val="single" w:color="000000" w:sz="4" w:space="0"/>
              <w:left w:val="single" w:color="000000" w:sz="4" w:space="0"/>
              <w:bottom w:val="single" w:color="000000" w:sz="4" w:space="0"/>
              <w:right w:val="single" w:color="000000" w:sz="4" w:space="0"/>
            </w:tcBorders>
            <w:vAlign w:val="bottom"/>
          </w:tcPr>
          <w:p w14:paraId="1A35EB23">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18周</w:t>
            </w:r>
          </w:p>
        </w:tc>
        <w:tc>
          <w:tcPr>
            <w:tcW w:w="426" w:type="dxa"/>
            <w:tcBorders>
              <w:top w:val="single" w:color="000000" w:sz="4" w:space="0"/>
              <w:left w:val="single" w:color="000000" w:sz="4" w:space="0"/>
              <w:bottom w:val="single" w:color="000000" w:sz="4" w:space="0"/>
              <w:right w:val="single" w:color="000000" w:sz="4" w:space="0"/>
            </w:tcBorders>
            <w:vAlign w:val="bottom"/>
          </w:tcPr>
          <w:p w14:paraId="7293887F">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19周</w:t>
            </w:r>
          </w:p>
        </w:tc>
        <w:tc>
          <w:tcPr>
            <w:tcW w:w="426" w:type="dxa"/>
            <w:tcBorders>
              <w:top w:val="single" w:color="000000" w:sz="4" w:space="0"/>
              <w:left w:val="single" w:color="000000" w:sz="4" w:space="0"/>
              <w:bottom w:val="single" w:color="000000" w:sz="4" w:space="0"/>
              <w:right w:val="single" w:color="000000" w:sz="4" w:space="0"/>
            </w:tcBorders>
            <w:vAlign w:val="bottom"/>
          </w:tcPr>
          <w:p w14:paraId="0D116683">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19周</w:t>
            </w: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62D4FB72">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D0362EA">
            <w:pPr>
              <w:jc w:val="center"/>
              <w:rPr>
                <w:rFonts w:hint="eastAsia" w:ascii="宋体" w:hAnsi="宋体" w:cs="宋体"/>
                <w:color w:val="000000"/>
                <w:sz w:val="21"/>
                <w:szCs w:val="21"/>
              </w:rPr>
            </w:pPr>
          </w:p>
        </w:tc>
      </w:tr>
      <w:tr w14:paraId="4C494F53">
        <w:tblPrEx>
          <w:tblCellMar>
            <w:top w:w="0" w:type="dxa"/>
            <w:left w:w="108" w:type="dxa"/>
            <w:bottom w:w="0" w:type="dxa"/>
            <w:right w:w="108" w:type="dxa"/>
          </w:tblCellMar>
        </w:tblPrEx>
        <w:trPr>
          <w:trHeight w:val="328"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24AC031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公共基础课</w:t>
            </w:r>
          </w:p>
        </w:tc>
        <w:tc>
          <w:tcPr>
            <w:tcW w:w="426" w:type="dxa"/>
            <w:vMerge w:val="restart"/>
            <w:tcBorders>
              <w:top w:val="single" w:color="000000" w:sz="4" w:space="0"/>
              <w:left w:val="single" w:color="000000" w:sz="4" w:space="0"/>
              <w:right w:val="single" w:color="000000" w:sz="4" w:space="0"/>
            </w:tcBorders>
            <w:vAlign w:val="center"/>
          </w:tcPr>
          <w:p w14:paraId="2560CA5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必修课</w:t>
            </w:r>
          </w:p>
        </w:tc>
        <w:tc>
          <w:tcPr>
            <w:tcW w:w="426" w:type="dxa"/>
            <w:tcBorders>
              <w:top w:val="single" w:color="000000" w:sz="4" w:space="0"/>
              <w:left w:val="single" w:color="000000" w:sz="4" w:space="0"/>
              <w:bottom w:val="single" w:color="000000" w:sz="4" w:space="0"/>
              <w:right w:val="single" w:color="000000" w:sz="4" w:space="0"/>
            </w:tcBorders>
            <w:vAlign w:val="center"/>
          </w:tcPr>
          <w:p w14:paraId="1B27CAA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1</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3A34318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中国特色社会主义</w:t>
            </w:r>
          </w:p>
        </w:tc>
        <w:tc>
          <w:tcPr>
            <w:tcW w:w="696" w:type="dxa"/>
            <w:tcBorders>
              <w:top w:val="single" w:color="000000" w:sz="4" w:space="0"/>
              <w:left w:val="single" w:color="000000" w:sz="4" w:space="0"/>
              <w:bottom w:val="single" w:color="000000" w:sz="4" w:space="0"/>
              <w:right w:val="single" w:color="000000" w:sz="4" w:space="0"/>
            </w:tcBorders>
            <w:vAlign w:val="center"/>
          </w:tcPr>
          <w:p w14:paraId="0BD2210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center"/>
          </w:tcPr>
          <w:p w14:paraId="12421C51">
            <w:pPr>
              <w:widowControl/>
              <w:jc w:val="center"/>
              <w:textAlignment w:val="center"/>
              <w:rPr>
                <w:rFonts w:ascii="仿宋" w:hAnsi="仿宋" w:eastAsia="仿宋" w:cs="仿宋"/>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7541">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BDDAE06">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56B8851">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F99E540">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1408BE5">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0524F2A">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72E17AD">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817AFB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0D67BE3C">
            <w:pPr>
              <w:jc w:val="center"/>
              <w:rPr>
                <w:rFonts w:hint="eastAsia" w:ascii="宋体" w:hAnsi="宋体" w:cs="宋体"/>
                <w:color w:val="000000"/>
                <w:sz w:val="21"/>
                <w:szCs w:val="21"/>
              </w:rPr>
            </w:pPr>
          </w:p>
        </w:tc>
      </w:tr>
      <w:tr w14:paraId="695C4A59">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01B6F21">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5B9257E8">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FD2E44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2</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1906B96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心理健康与职业生涯</w:t>
            </w:r>
          </w:p>
        </w:tc>
        <w:tc>
          <w:tcPr>
            <w:tcW w:w="696" w:type="dxa"/>
            <w:tcBorders>
              <w:top w:val="single" w:color="000000" w:sz="4" w:space="0"/>
              <w:left w:val="single" w:color="000000" w:sz="4" w:space="0"/>
              <w:bottom w:val="single" w:color="000000" w:sz="4" w:space="0"/>
              <w:right w:val="single" w:color="000000" w:sz="4" w:space="0"/>
            </w:tcBorders>
            <w:vAlign w:val="center"/>
          </w:tcPr>
          <w:p w14:paraId="57B1855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center"/>
          </w:tcPr>
          <w:p w14:paraId="3905D04D">
            <w:pPr>
              <w:widowControl/>
              <w:jc w:val="center"/>
              <w:textAlignment w:val="center"/>
              <w:rPr>
                <w:rFonts w:hint="eastAsia" w:ascii="仿宋" w:hAnsi="仿宋" w:eastAsia="仿宋" w:cs="仿宋"/>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5DA">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10FBD9EB">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146180F">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9CF9B2F">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05ECCB9">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3363F82">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59747C9">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69079F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348598F7">
            <w:pPr>
              <w:jc w:val="center"/>
              <w:rPr>
                <w:rFonts w:hint="eastAsia" w:ascii="宋体" w:hAnsi="宋体" w:cs="宋体"/>
                <w:color w:val="000000"/>
                <w:sz w:val="21"/>
                <w:szCs w:val="21"/>
              </w:rPr>
            </w:pPr>
          </w:p>
        </w:tc>
      </w:tr>
      <w:tr w14:paraId="198555B8">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D75F1D9">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57A4F44B">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341AF6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7D273D6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哲学与人生</w:t>
            </w:r>
          </w:p>
        </w:tc>
        <w:tc>
          <w:tcPr>
            <w:tcW w:w="696" w:type="dxa"/>
            <w:tcBorders>
              <w:top w:val="single" w:color="000000" w:sz="4" w:space="0"/>
              <w:left w:val="single" w:color="000000" w:sz="4" w:space="0"/>
              <w:bottom w:val="single" w:color="000000" w:sz="4" w:space="0"/>
              <w:right w:val="single" w:color="000000" w:sz="4" w:space="0"/>
            </w:tcBorders>
            <w:vAlign w:val="center"/>
          </w:tcPr>
          <w:p w14:paraId="3E81367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center"/>
          </w:tcPr>
          <w:p w14:paraId="1406EB31">
            <w:pPr>
              <w:widowControl/>
              <w:jc w:val="center"/>
              <w:textAlignment w:val="center"/>
              <w:rPr>
                <w:rFonts w:hint="eastAsia" w:ascii="仿宋" w:hAnsi="仿宋" w:eastAsia="仿宋" w:cs="仿宋"/>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4DA">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297831F">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252F81D1">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46621161">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712CFEE">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17493DF">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18B0314">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25E2AC9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243C8A8D">
            <w:pPr>
              <w:jc w:val="center"/>
              <w:rPr>
                <w:rFonts w:hint="eastAsia" w:ascii="宋体" w:hAnsi="宋体" w:cs="宋体"/>
                <w:color w:val="000000"/>
                <w:sz w:val="21"/>
                <w:szCs w:val="21"/>
              </w:rPr>
            </w:pPr>
          </w:p>
        </w:tc>
      </w:tr>
      <w:tr w14:paraId="3B45B413">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DB9BEB2">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1F8553E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A6DC31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4</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1F74642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职业道德与法治</w:t>
            </w:r>
          </w:p>
        </w:tc>
        <w:tc>
          <w:tcPr>
            <w:tcW w:w="696" w:type="dxa"/>
            <w:tcBorders>
              <w:top w:val="single" w:color="000000" w:sz="4" w:space="0"/>
              <w:left w:val="single" w:color="000000" w:sz="4" w:space="0"/>
              <w:bottom w:val="single" w:color="000000" w:sz="4" w:space="0"/>
              <w:right w:val="single" w:color="000000" w:sz="4" w:space="0"/>
            </w:tcBorders>
            <w:vAlign w:val="center"/>
          </w:tcPr>
          <w:p w14:paraId="6711331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center"/>
          </w:tcPr>
          <w:p w14:paraId="0E05D30B">
            <w:pPr>
              <w:widowControl/>
              <w:jc w:val="center"/>
              <w:textAlignment w:val="center"/>
              <w:rPr>
                <w:rFonts w:hint="eastAsia" w:ascii="仿宋" w:hAnsi="仿宋" w:eastAsia="仿宋" w:cs="仿宋"/>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41B7">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8559FEA">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4CE2FA98">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4C46E1FB">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CB88B64">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vAlign w:val="center"/>
          </w:tcPr>
          <w:p w14:paraId="7C361E94">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C70EFDD">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DE0152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2CEB1C1D">
            <w:pPr>
              <w:jc w:val="center"/>
              <w:rPr>
                <w:rFonts w:hint="eastAsia" w:ascii="宋体" w:hAnsi="宋体" w:cs="宋体"/>
                <w:color w:val="000000"/>
                <w:sz w:val="21"/>
                <w:szCs w:val="21"/>
              </w:rPr>
            </w:pPr>
          </w:p>
        </w:tc>
      </w:tr>
      <w:tr w14:paraId="6A732B53">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E7EBDDA">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45555B73">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F65E351">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713E0460">
            <w:pPr>
              <w:widowControl/>
              <w:jc w:val="center"/>
              <w:textAlignment w:val="center"/>
              <w:rPr>
                <w:rFonts w:hint="eastAsia" w:ascii="宋体" w:hAnsi="宋体" w:cs="宋体"/>
                <w:color w:val="000000"/>
                <w:kern w:val="0"/>
                <w:sz w:val="21"/>
                <w:szCs w:val="21"/>
              </w:rPr>
            </w:pPr>
            <w:r>
              <w:rPr>
                <w:rFonts w:hint="eastAsia"/>
                <w:color w:val="auto"/>
                <w:sz w:val="21"/>
                <w:szCs w:val="21"/>
              </w:rPr>
              <w:t>习近平新时代中国特色社会主义思想读本</w:t>
            </w:r>
          </w:p>
        </w:tc>
        <w:tc>
          <w:tcPr>
            <w:tcW w:w="696" w:type="dxa"/>
            <w:tcBorders>
              <w:top w:val="single" w:color="000000" w:sz="4" w:space="0"/>
              <w:left w:val="single" w:color="000000" w:sz="4" w:space="0"/>
              <w:bottom w:val="single" w:color="000000" w:sz="4" w:space="0"/>
              <w:right w:val="single" w:color="000000" w:sz="4" w:space="0"/>
            </w:tcBorders>
            <w:vAlign w:val="center"/>
          </w:tcPr>
          <w:p w14:paraId="3071DC23">
            <w:pPr>
              <w:widowControl/>
              <w:jc w:val="center"/>
              <w:textAlignment w:val="center"/>
              <w:rPr>
                <w:rFonts w:hint="eastAsia" w:ascii="宋体" w:hAnsi="宋体" w:cs="宋体"/>
                <w:color w:val="000000"/>
                <w:kern w:val="0"/>
                <w:sz w:val="21"/>
                <w:szCs w:val="21"/>
              </w:rPr>
            </w:pPr>
            <w:r>
              <w:rPr>
                <w:rFonts w:hint="eastAsia"/>
                <w:color w:val="auto"/>
                <w:sz w:val="21"/>
                <w:szCs w:val="21"/>
                <w:lang w:val="en-US" w:eastAsia="zh-CN"/>
              </w:rPr>
              <w:t>18</w:t>
            </w:r>
          </w:p>
        </w:tc>
        <w:tc>
          <w:tcPr>
            <w:tcW w:w="696" w:type="dxa"/>
            <w:tcBorders>
              <w:top w:val="single" w:color="000000" w:sz="4" w:space="0"/>
              <w:left w:val="single" w:color="000000" w:sz="4" w:space="0"/>
              <w:bottom w:val="single" w:color="000000" w:sz="4" w:space="0"/>
              <w:right w:val="single" w:color="000000" w:sz="4" w:space="0"/>
            </w:tcBorders>
            <w:vAlign w:val="center"/>
          </w:tcPr>
          <w:p w14:paraId="3D253C2E">
            <w:pPr>
              <w:widowControl/>
              <w:jc w:val="center"/>
              <w:textAlignment w:val="center"/>
              <w:rPr>
                <w:rFonts w:hint="eastAsia" w:ascii="宋体" w:hAnsi="宋体" w:cs="宋体"/>
                <w:color w:val="000000"/>
                <w:kern w:val="0"/>
                <w:sz w:val="21"/>
                <w:szCs w:val="21"/>
              </w:rPr>
            </w:pPr>
            <w:r>
              <w:rPr>
                <w:rFonts w:hint="eastAsia"/>
                <w:color w:val="auto"/>
                <w:sz w:val="21"/>
                <w:szCs w:val="21"/>
                <w:lang w:val="en-US" w:eastAsia="zh-CN"/>
              </w:rPr>
              <w:t>18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C5E">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795E1A1">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4610D56">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3F66FC9E">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318C0A0">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9BEF6B2">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7E87059">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5C3807AA">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1B4D69DF">
            <w:pPr>
              <w:jc w:val="center"/>
              <w:rPr>
                <w:rFonts w:hint="eastAsia" w:ascii="宋体" w:hAnsi="宋体" w:cs="宋体"/>
                <w:color w:val="000000"/>
                <w:sz w:val="21"/>
                <w:szCs w:val="21"/>
              </w:rPr>
            </w:pPr>
          </w:p>
        </w:tc>
      </w:tr>
      <w:tr w14:paraId="0AF884E3">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DA03BAF">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0411D34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96D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6</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1EFC760A">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语文</w:t>
            </w:r>
          </w:p>
        </w:tc>
        <w:tc>
          <w:tcPr>
            <w:tcW w:w="696" w:type="dxa"/>
            <w:tcBorders>
              <w:top w:val="single" w:color="000000" w:sz="4" w:space="0"/>
              <w:left w:val="single" w:color="000000" w:sz="4" w:space="0"/>
              <w:bottom w:val="single" w:color="000000" w:sz="4" w:space="0"/>
              <w:right w:val="single" w:color="000000" w:sz="4" w:space="0"/>
            </w:tcBorders>
          </w:tcPr>
          <w:p w14:paraId="2BE0A128">
            <w:pPr>
              <w:rPr>
                <w:rFonts w:hint="eastAsia" w:ascii="宋体" w:hAnsi="宋体" w:cs="宋体"/>
                <w:color w:val="000000"/>
                <w:sz w:val="21"/>
                <w:szCs w:val="21"/>
              </w:rPr>
            </w:pPr>
            <w:r>
              <w:rPr>
                <w:rFonts w:hint="eastAsia"/>
                <w:color w:val="auto"/>
                <w:sz w:val="21"/>
                <w:szCs w:val="21"/>
                <w:lang w:val="en-US" w:eastAsia="zh-CN"/>
              </w:rPr>
              <w:t>198</w:t>
            </w:r>
          </w:p>
        </w:tc>
        <w:tc>
          <w:tcPr>
            <w:tcW w:w="696" w:type="dxa"/>
            <w:tcBorders>
              <w:top w:val="single" w:color="000000" w:sz="4" w:space="0"/>
              <w:left w:val="single" w:color="000000" w:sz="4" w:space="0"/>
              <w:bottom w:val="single" w:color="000000" w:sz="4" w:space="0"/>
              <w:right w:val="single" w:color="000000" w:sz="4" w:space="0"/>
            </w:tcBorders>
          </w:tcPr>
          <w:p w14:paraId="7D5A44D5">
            <w:pPr>
              <w:rPr>
                <w:rFonts w:hint="eastAsia" w:ascii="仿宋" w:hAnsi="仿宋" w:eastAsia="仿宋" w:cs="仿宋"/>
                <w:color w:val="000000"/>
                <w:sz w:val="21"/>
                <w:szCs w:val="21"/>
              </w:rPr>
            </w:pPr>
            <w:r>
              <w:rPr>
                <w:rFonts w:hint="eastAsia"/>
                <w:color w:val="auto"/>
                <w:sz w:val="21"/>
                <w:szCs w:val="21"/>
                <w:lang w:val="en-US" w:eastAsia="zh-CN"/>
              </w:rPr>
              <w:t>198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FAD">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B29B1E4">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5E2885C">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4DF8B49">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B61B287">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1EBB4D5B">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F94D23B">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4B3E30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7E0D7F13">
            <w:pPr>
              <w:jc w:val="center"/>
              <w:rPr>
                <w:rFonts w:hint="eastAsia" w:ascii="宋体" w:hAnsi="宋体" w:cs="宋体"/>
                <w:color w:val="000000"/>
                <w:sz w:val="21"/>
                <w:szCs w:val="21"/>
              </w:rPr>
            </w:pPr>
          </w:p>
        </w:tc>
      </w:tr>
      <w:tr w14:paraId="1EC28A0A">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06DAB5B">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65D72737">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F6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7</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529E5704">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数学</w:t>
            </w:r>
          </w:p>
        </w:tc>
        <w:tc>
          <w:tcPr>
            <w:tcW w:w="696" w:type="dxa"/>
            <w:tcBorders>
              <w:top w:val="single" w:color="000000" w:sz="4" w:space="0"/>
              <w:left w:val="single" w:color="000000" w:sz="4" w:space="0"/>
              <w:bottom w:val="single" w:color="000000" w:sz="4" w:space="0"/>
              <w:right w:val="single" w:color="000000" w:sz="4" w:space="0"/>
            </w:tcBorders>
          </w:tcPr>
          <w:p w14:paraId="7FF565E0">
            <w:pPr>
              <w:rPr>
                <w:rFonts w:hint="eastAsia" w:ascii="宋体" w:hAnsi="宋体" w:cs="宋体"/>
                <w:color w:val="000000"/>
                <w:sz w:val="21"/>
                <w:szCs w:val="21"/>
              </w:rPr>
            </w:pPr>
            <w:r>
              <w:rPr>
                <w:rFonts w:hint="eastAsia"/>
                <w:color w:val="auto"/>
                <w:sz w:val="21"/>
                <w:szCs w:val="21"/>
              </w:rPr>
              <w:t>180</w:t>
            </w:r>
          </w:p>
        </w:tc>
        <w:tc>
          <w:tcPr>
            <w:tcW w:w="696" w:type="dxa"/>
            <w:tcBorders>
              <w:top w:val="single" w:color="000000" w:sz="4" w:space="0"/>
              <w:left w:val="single" w:color="000000" w:sz="4" w:space="0"/>
              <w:bottom w:val="single" w:color="000000" w:sz="4" w:space="0"/>
              <w:right w:val="single" w:color="000000" w:sz="4" w:space="0"/>
            </w:tcBorders>
          </w:tcPr>
          <w:p w14:paraId="1DB53404">
            <w:pPr>
              <w:rPr>
                <w:rFonts w:hint="eastAsia" w:ascii="仿宋" w:hAnsi="仿宋" w:eastAsia="仿宋" w:cs="仿宋"/>
                <w:color w:val="000000"/>
                <w:sz w:val="21"/>
                <w:szCs w:val="21"/>
              </w:rPr>
            </w:pPr>
            <w:r>
              <w:rPr>
                <w:rFonts w:hint="eastAsia"/>
                <w:color w:val="auto"/>
                <w:sz w:val="21"/>
                <w:szCs w:val="21"/>
              </w:rPr>
              <w:t>180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BAF">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EB8ED16">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67F5B22">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032F0682">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77198641">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52F085C">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22E7215">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5DE0583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03F3D6FB">
            <w:pPr>
              <w:jc w:val="center"/>
              <w:rPr>
                <w:rFonts w:hint="eastAsia" w:ascii="宋体" w:hAnsi="宋体" w:cs="宋体"/>
                <w:color w:val="000000"/>
                <w:sz w:val="21"/>
                <w:szCs w:val="21"/>
              </w:rPr>
            </w:pPr>
          </w:p>
        </w:tc>
      </w:tr>
      <w:tr w14:paraId="54F89903">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E04B9F9">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6D722464">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EC3">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8</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109791D7">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英语</w:t>
            </w:r>
          </w:p>
        </w:tc>
        <w:tc>
          <w:tcPr>
            <w:tcW w:w="696" w:type="dxa"/>
            <w:tcBorders>
              <w:top w:val="single" w:color="000000" w:sz="4" w:space="0"/>
              <w:left w:val="single" w:color="000000" w:sz="4" w:space="0"/>
              <w:bottom w:val="single" w:color="000000" w:sz="4" w:space="0"/>
              <w:right w:val="single" w:color="000000" w:sz="4" w:space="0"/>
            </w:tcBorders>
          </w:tcPr>
          <w:p w14:paraId="4C120602">
            <w:pPr>
              <w:rPr>
                <w:rFonts w:hint="eastAsia" w:ascii="宋体" w:hAnsi="宋体" w:cs="宋体"/>
                <w:color w:val="000000"/>
                <w:sz w:val="21"/>
                <w:szCs w:val="21"/>
              </w:rPr>
            </w:pPr>
            <w:r>
              <w:rPr>
                <w:rFonts w:hint="eastAsia"/>
                <w:color w:val="auto"/>
                <w:sz w:val="21"/>
                <w:szCs w:val="21"/>
              </w:rPr>
              <w:t>180</w:t>
            </w:r>
          </w:p>
        </w:tc>
        <w:tc>
          <w:tcPr>
            <w:tcW w:w="696" w:type="dxa"/>
            <w:tcBorders>
              <w:top w:val="single" w:color="000000" w:sz="4" w:space="0"/>
              <w:left w:val="single" w:color="000000" w:sz="4" w:space="0"/>
              <w:bottom w:val="single" w:color="000000" w:sz="4" w:space="0"/>
              <w:right w:val="single" w:color="000000" w:sz="4" w:space="0"/>
            </w:tcBorders>
          </w:tcPr>
          <w:p w14:paraId="6895D1A5">
            <w:pPr>
              <w:rPr>
                <w:rFonts w:hint="eastAsia" w:ascii="仿宋" w:hAnsi="仿宋" w:eastAsia="仿宋" w:cs="仿宋"/>
                <w:color w:val="000000"/>
                <w:sz w:val="21"/>
                <w:szCs w:val="21"/>
              </w:rPr>
            </w:pPr>
            <w:r>
              <w:rPr>
                <w:rFonts w:hint="eastAsia"/>
                <w:color w:val="auto"/>
                <w:sz w:val="21"/>
                <w:szCs w:val="21"/>
              </w:rPr>
              <w:t>180</w:t>
            </w:r>
          </w:p>
        </w:tc>
        <w:tc>
          <w:tcPr>
            <w:tcW w:w="636" w:type="dxa"/>
            <w:tcBorders>
              <w:top w:val="single" w:color="000000" w:sz="4" w:space="0"/>
              <w:left w:val="single" w:color="000000" w:sz="4" w:space="0"/>
              <w:bottom w:val="single" w:color="000000" w:sz="4" w:space="0"/>
              <w:right w:val="single" w:color="000000" w:sz="4" w:space="0"/>
            </w:tcBorders>
            <w:vAlign w:val="center"/>
          </w:tcPr>
          <w:p w14:paraId="0BB72512">
            <w:pPr>
              <w:widowControl/>
              <w:jc w:val="center"/>
              <w:textAlignment w:val="center"/>
              <w:rPr>
                <w:rFonts w:hint="eastAsia" w:ascii="仿宋" w:hAnsi="仿宋" w:eastAsia="仿宋" w:cs="仿宋"/>
                <w:color w:val="00000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4087290">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081CF3F6">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6AA5CAAE">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05A8499">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3778B2A">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C74C17B">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25F44B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24398229">
            <w:pPr>
              <w:jc w:val="center"/>
              <w:rPr>
                <w:rFonts w:hint="eastAsia" w:ascii="宋体" w:hAnsi="宋体" w:cs="宋体"/>
                <w:color w:val="000000"/>
                <w:sz w:val="21"/>
                <w:szCs w:val="21"/>
              </w:rPr>
            </w:pPr>
          </w:p>
        </w:tc>
      </w:tr>
      <w:tr w14:paraId="1707DFDF">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40BC142">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08DBA284">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76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9</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6DBB80A9">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体育与健康</w:t>
            </w:r>
          </w:p>
        </w:tc>
        <w:tc>
          <w:tcPr>
            <w:tcW w:w="696" w:type="dxa"/>
            <w:tcBorders>
              <w:top w:val="single" w:color="000000" w:sz="4" w:space="0"/>
              <w:left w:val="single" w:color="000000" w:sz="4" w:space="0"/>
              <w:bottom w:val="single" w:color="000000" w:sz="4" w:space="0"/>
              <w:right w:val="single" w:color="000000" w:sz="4" w:space="0"/>
            </w:tcBorders>
            <w:vAlign w:val="bottom"/>
          </w:tcPr>
          <w:p w14:paraId="28992F21">
            <w:pPr>
              <w:widowControl/>
              <w:jc w:val="center"/>
              <w:textAlignment w:val="bottom"/>
              <w:rPr>
                <w:rFonts w:hint="eastAsia" w:ascii="宋体" w:hAnsi="宋体" w:cs="宋体"/>
                <w:color w:val="000000"/>
                <w:sz w:val="21"/>
                <w:szCs w:val="21"/>
              </w:rPr>
            </w:pPr>
            <w:r>
              <w:rPr>
                <w:rFonts w:hint="eastAsia"/>
                <w:color w:val="auto"/>
                <w:sz w:val="21"/>
                <w:szCs w:val="21"/>
                <w:lang w:val="en-US" w:eastAsia="zh-CN"/>
              </w:rPr>
              <w:t>180</w:t>
            </w:r>
          </w:p>
        </w:tc>
        <w:tc>
          <w:tcPr>
            <w:tcW w:w="696" w:type="dxa"/>
            <w:tcBorders>
              <w:top w:val="single" w:color="000000" w:sz="4" w:space="0"/>
              <w:left w:val="single" w:color="000000" w:sz="4" w:space="0"/>
              <w:bottom w:val="single" w:color="000000" w:sz="4" w:space="0"/>
              <w:right w:val="single" w:color="000000" w:sz="4" w:space="0"/>
            </w:tcBorders>
            <w:vAlign w:val="center"/>
          </w:tcPr>
          <w:p w14:paraId="2EC82083">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02CC3377">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kern w:val="0"/>
                <w:sz w:val="21"/>
                <w:szCs w:val="21"/>
                <w:lang w:val="en-US" w:eastAsia="zh-CN"/>
              </w:rPr>
              <w:t>160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B618233">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41DEEB98">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770FE5B4">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E78FE13">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EBAA8CD">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0F5DB15">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4DB881F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46CA7B5C">
            <w:pPr>
              <w:jc w:val="center"/>
              <w:rPr>
                <w:rFonts w:hint="eastAsia" w:ascii="宋体" w:hAnsi="宋体" w:cs="宋体"/>
                <w:color w:val="000000"/>
                <w:sz w:val="21"/>
                <w:szCs w:val="21"/>
              </w:rPr>
            </w:pPr>
          </w:p>
        </w:tc>
      </w:tr>
      <w:tr w14:paraId="7DFD524C">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CED5CD8">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220CEE8C">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EB4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10</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73CB5E0B">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信息技术（上、下）</w:t>
            </w:r>
          </w:p>
        </w:tc>
        <w:tc>
          <w:tcPr>
            <w:tcW w:w="696" w:type="dxa"/>
            <w:tcBorders>
              <w:top w:val="single" w:color="000000" w:sz="4" w:space="0"/>
              <w:left w:val="single" w:color="000000" w:sz="4" w:space="0"/>
              <w:bottom w:val="single" w:color="000000" w:sz="4" w:space="0"/>
              <w:right w:val="single" w:color="000000" w:sz="4" w:space="0"/>
            </w:tcBorders>
            <w:vAlign w:val="bottom"/>
          </w:tcPr>
          <w:p w14:paraId="533BA9CA">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center"/>
          </w:tcPr>
          <w:p w14:paraId="0340D00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65ABFD2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36</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77C44B4">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FC7CF89">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25EC88F2">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E12D1BC">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D834303">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453ECA0">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1F7662B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4DF1155E">
            <w:pPr>
              <w:jc w:val="center"/>
              <w:rPr>
                <w:rFonts w:hint="eastAsia" w:ascii="宋体" w:hAnsi="宋体" w:cs="宋体"/>
                <w:color w:val="000000"/>
                <w:sz w:val="21"/>
                <w:szCs w:val="21"/>
              </w:rPr>
            </w:pPr>
          </w:p>
        </w:tc>
      </w:tr>
      <w:tr w14:paraId="7C5A8A4E">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832B4FC">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1D3E8E02">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FB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11</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42A52808">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历史</w:t>
            </w:r>
          </w:p>
        </w:tc>
        <w:tc>
          <w:tcPr>
            <w:tcW w:w="696" w:type="dxa"/>
            <w:tcBorders>
              <w:top w:val="single" w:color="000000" w:sz="4" w:space="0"/>
              <w:left w:val="single" w:color="000000" w:sz="4" w:space="0"/>
              <w:bottom w:val="single" w:color="000000" w:sz="4" w:space="0"/>
              <w:right w:val="single" w:color="000000" w:sz="4" w:space="0"/>
            </w:tcBorders>
            <w:vAlign w:val="bottom"/>
          </w:tcPr>
          <w:p w14:paraId="65F9E49F">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3E26AC33">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72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57D">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7727A5E0">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8C00E4E">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435" w:type="dxa"/>
            <w:tcBorders>
              <w:top w:val="single" w:color="000000" w:sz="4" w:space="0"/>
              <w:left w:val="single" w:color="000000" w:sz="4" w:space="0"/>
              <w:bottom w:val="single" w:color="000000" w:sz="4" w:space="0"/>
              <w:right w:val="single" w:color="000000" w:sz="4" w:space="0"/>
            </w:tcBorders>
            <w:vAlign w:val="center"/>
          </w:tcPr>
          <w:p w14:paraId="3283F66F">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782C42B">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1137D37">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E29497D">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5025A91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5D6B4605">
            <w:pPr>
              <w:jc w:val="center"/>
              <w:rPr>
                <w:rFonts w:hint="eastAsia" w:ascii="宋体" w:hAnsi="宋体" w:cs="宋体"/>
                <w:color w:val="000000"/>
                <w:sz w:val="21"/>
                <w:szCs w:val="21"/>
              </w:rPr>
            </w:pPr>
          </w:p>
        </w:tc>
      </w:tr>
      <w:tr w14:paraId="4B39613D">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9831648">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4422288B">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4B7">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12</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63BF0293">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化学</w:t>
            </w:r>
          </w:p>
        </w:tc>
        <w:tc>
          <w:tcPr>
            <w:tcW w:w="696" w:type="dxa"/>
            <w:tcBorders>
              <w:top w:val="single" w:color="000000" w:sz="4" w:space="0"/>
              <w:left w:val="single" w:color="000000" w:sz="4" w:space="0"/>
              <w:bottom w:val="single" w:color="000000" w:sz="4" w:space="0"/>
              <w:right w:val="single" w:color="000000" w:sz="4" w:space="0"/>
            </w:tcBorders>
            <w:vAlign w:val="bottom"/>
          </w:tcPr>
          <w:p w14:paraId="5EDC0102">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bottom"/>
          </w:tcPr>
          <w:p w14:paraId="1A101543">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69B">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vAlign w:val="bottom"/>
          </w:tcPr>
          <w:p w14:paraId="7112CC4B">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1BB28209">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72E8CE48">
            <w:pPr>
              <w:widowControl/>
              <w:jc w:val="center"/>
              <w:textAlignment w:val="bottom"/>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ADA3363">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vAlign w:val="center"/>
          </w:tcPr>
          <w:p w14:paraId="4804D960">
            <w:pPr>
              <w:jc w:val="center"/>
              <w:rPr>
                <w:rFonts w:hint="eastAsia" w:ascii="宋体" w:hAnsi="宋体" w:eastAsia="宋体" w:cs="宋体"/>
                <w:color w:val="00000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559B24D">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001841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4120417F">
            <w:pPr>
              <w:jc w:val="center"/>
              <w:rPr>
                <w:rFonts w:hint="eastAsia" w:ascii="宋体" w:hAnsi="宋体" w:cs="宋体"/>
                <w:color w:val="000000"/>
                <w:sz w:val="21"/>
                <w:szCs w:val="21"/>
              </w:rPr>
            </w:pPr>
          </w:p>
        </w:tc>
      </w:tr>
      <w:tr w14:paraId="7EF2D719">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1C0A539">
            <w:pPr>
              <w:jc w:val="center"/>
              <w:rPr>
                <w:rFonts w:hint="eastAsia" w:ascii="宋体" w:hAnsi="宋体" w:cs="宋体"/>
                <w:color w:val="000000"/>
                <w:sz w:val="21"/>
                <w:szCs w:val="21"/>
              </w:rPr>
            </w:pPr>
          </w:p>
        </w:tc>
        <w:tc>
          <w:tcPr>
            <w:tcW w:w="426" w:type="dxa"/>
            <w:vMerge w:val="restart"/>
            <w:tcBorders>
              <w:left w:val="single" w:color="000000" w:sz="4" w:space="0"/>
              <w:right w:val="single" w:color="000000" w:sz="4" w:space="0"/>
            </w:tcBorders>
            <w:vAlign w:val="center"/>
          </w:tcPr>
          <w:p w14:paraId="4C60B906">
            <w:pPr>
              <w:jc w:val="center"/>
              <w:rPr>
                <w:rFonts w:hint="eastAsia" w:ascii="宋体" w:hAnsi="宋体" w:eastAsia="宋体" w:cs="宋体"/>
                <w:i w:val="0"/>
                <w:iCs w:val="0"/>
                <w:color w:val="000000"/>
                <w:kern w:val="0"/>
                <w:sz w:val="21"/>
                <w:szCs w:val="21"/>
                <w:u w:val="none"/>
                <w:lang w:val="en-US" w:eastAsia="zh-CN"/>
              </w:rPr>
            </w:pPr>
          </w:p>
          <w:p w14:paraId="3B841401">
            <w:pPr>
              <w:jc w:val="center"/>
              <w:rPr>
                <w:rFonts w:hint="eastAsia" w:ascii="宋体" w:hAnsi="宋体" w:eastAsia="宋体" w:cs="宋体"/>
                <w:i w:val="0"/>
                <w:iCs w:val="0"/>
                <w:color w:val="000000"/>
                <w:kern w:val="0"/>
                <w:sz w:val="21"/>
                <w:szCs w:val="21"/>
                <w:u w:val="none"/>
                <w:lang w:val="en-US" w:eastAsia="zh-CN"/>
              </w:rPr>
            </w:pPr>
          </w:p>
          <w:p w14:paraId="5A7537A1">
            <w:pPr>
              <w:jc w:val="center"/>
              <w:rPr>
                <w:rFonts w:hint="eastAsia" w:ascii="宋体" w:hAnsi="宋体" w:eastAsia="宋体" w:cs="宋体"/>
                <w:i w:val="0"/>
                <w:iCs w:val="0"/>
                <w:color w:val="000000"/>
                <w:kern w:val="0"/>
                <w:sz w:val="21"/>
                <w:szCs w:val="21"/>
                <w:u w:val="none"/>
                <w:lang w:val="en-US" w:eastAsia="zh-CN"/>
              </w:rPr>
            </w:pPr>
          </w:p>
          <w:p w14:paraId="1852AD44">
            <w:pPr>
              <w:jc w:val="center"/>
              <w:rPr>
                <w:rFonts w:hint="eastAsia" w:ascii="宋体" w:hAnsi="宋体" w:eastAsia="宋体" w:cs="宋体"/>
                <w:i w:val="0"/>
                <w:iCs w:val="0"/>
                <w:color w:val="000000"/>
                <w:kern w:val="0"/>
                <w:sz w:val="21"/>
                <w:szCs w:val="21"/>
                <w:u w:val="none"/>
                <w:lang w:val="en-US" w:eastAsia="zh-CN"/>
              </w:rPr>
            </w:pPr>
          </w:p>
          <w:p w14:paraId="4F60E4AC">
            <w:pPr>
              <w:jc w:val="center"/>
              <w:rPr>
                <w:rFonts w:hint="eastAsia" w:ascii="宋体" w:hAnsi="宋体" w:eastAsia="宋体" w:cs="宋体"/>
                <w:i w:val="0"/>
                <w:iCs w:val="0"/>
                <w:color w:val="000000"/>
                <w:kern w:val="0"/>
                <w:sz w:val="21"/>
                <w:szCs w:val="21"/>
                <w:u w:val="none"/>
                <w:lang w:val="en-US" w:eastAsia="zh-CN"/>
              </w:rPr>
            </w:pPr>
          </w:p>
          <w:p w14:paraId="1A671759">
            <w:pPr>
              <w:jc w:val="center"/>
              <w:rPr>
                <w:rFonts w:hint="eastAsia" w:ascii="宋体" w:hAnsi="宋体" w:eastAsia="宋体" w:cs="宋体"/>
                <w:i w:val="0"/>
                <w:iCs w:val="0"/>
                <w:color w:val="000000"/>
                <w:kern w:val="0"/>
                <w:sz w:val="21"/>
                <w:szCs w:val="21"/>
                <w:u w:val="none"/>
                <w:lang w:val="en-US" w:eastAsia="zh-CN"/>
              </w:rPr>
            </w:pPr>
          </w:p>
          <w:p w14:paraId="3543B958">
            <w:pPr>
              <w:jc w:val="center"/>
              <w:rPr>
                <w:rFonts w:hint="eastAsia" w:ascii="宋体" w:hAnsi="宋体" w:eastAsia="宋体" w:cs="宋体"/>
                <w:i w:val="0"/>
                <w:iCs w:val="0"/>
                <w:color w:val="000000"/>
                <w:kern w:val="0"/>
                <w:sz w:val="21"/>
                <w:szCs w:val="21"/>
                <w:u w:val="none"/>
                <w:lang w:val="en-US" w:eastAsia="zh-CN"/>
              </w:rPr>
            </w:pPr>
          </w:p>
          <w:p w14:paraId="4813CA64">
            <w:pPr>
              <w:jc w:val="center"/>
              <w:rPr>
                <w:rFonts w:hint="eastAsia" w:ascii="宋体" w:hAnsi="宋体" w:eastAsia="宋体" w:cs="宋体"/>
                <w:i w:val="0"/>
                <w:iCs w:val="0"/>
                <w:color w:val="000000"/>
                <w:kern w:val="0"/>
                <w:sz w:val="21"/>
                <w:szCs w:val="21"/>
                <w:u w:val="none"/>
                <w:lang w:val="en-US" w:eastAsia="zh-CN"/>
              </w:rPr>
            </w:pPr>
          </w:p>
          <w:p w14:paraId="6B0AEBFC">
            <w:pPr>
              <w:jc w:val="center"/>
              <w:rPr>
                <w:rFonts w:hint="eastAsia" w:ascii="宋体" w:hAnsi="宋体" w:eastAsia="宋体" w:cs="宋体"/>
                <w:i w:val="0"/>
                <w:iCs w:val="0"/>
                <w:color w:val="000000"/>
                <w:kern w:val="0"/>
                <w:sz w:val="21"/>
                <w:szCs w:val="21"/>
                <w:u w:val="none"/>
                <w:lang w:val="en-US" w:eastAsia="zh-CN"/>
              </w:rPr>
            </w:pPr>
          </w:p>
          <w:p w14:paraId="498E4CCA">
            <w:pPr>
              <w:jc w:val="center"/>
              <w:rPr>
                <w:rFonts w:hint="eastAsia" w:ascii="宋体" w:hAnsi="宋体" w:eastAsia="宋体" w:cs="宋体"/>
                <w:i w:val="0"/>
                <w:iCs w:val="0"/>
                <w:color w:val="000000"/>
                <w:kern w:val="0"/>
                <w:sz w:val="21"/>
                <w:szCs w:val="21"/>
                <w:u w:val="none"/>
                <w:lang w:val="en-US" w:eastAsia="zh-CN"/>
              </w:rPr>
            </w:pPr>
          </w:p>
          <w:p w14:paraId="60610185">
            <w:pPr>
              <w:jc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限定选修课</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029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13</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4641633B">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职场应用写作与交流</w:t>
            </w:r>
          </w:p>
        </w:tc>
        <w:tc>
          <w:tcPr>
            <w:tcW w:w="696" w:type="dxa"/>
            <w:tcBorders>
              <w:top w:val="single" w:color="000000" w:sz="4" w:space="0"/>
              <w:left w:val="single" w:color="000000" w:sz="4" w:space="0"/>
              <w:bottom w:val="single" w:color="000000" w:sz="4" w:space="0"/>
              <w:right w:val="single" w:color="000000" w:sz="4" w:space="0"/>
            </w:tcBorders>
            <w:vAlign w:val="bottom"/>
          </w:tcPr>
          <w:p w14:paraId="354CD062">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bottom"/>
          </w:tcPr>
          <w:p w14:paraId="60A9871B">
            <w:pPr>
              <w:widowControl/>
              <w:jc w:val="center"/>
              <w:textAlignment w:val="bottom"/>
              <w:rPr>
                <w:rFonts w:hint="eastAsia" w:ascii="仿宋" w:hAnsi="仿宋" w:eastAsia="仿宋" w:cs="仿宋"/>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6D33">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vAlign w:val="center"/>
          </w:tcPr>
          <w:p w14:paraId="0103C4E3">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5EC2FC68">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1D23FC57">
            <w:pPr>
              <w:widowControl/>
              <w:jc w:val="center"/>
              <w:textAlignment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04525C5">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73BB838">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vAlign w:val="center"/>
          </w:tcPr>
          <w:p w14:paraId="73F21D47">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CA6CD1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72F8BBB8">
            <w:pPr>
              <w:jc w:val="center"/>
              <w:rPr>
                <w:rFonts w:hint="eastAsia" w:ascii="宋体" w:hAnsi="宋体" w:cs="宋体"/>
                <w:color w:val="000000"/>
                <w:sz w:val="21"/>
                <w:szCs w:val="21"/>
              </w:rPr>
            </w:pPr>
          </w:p>
        </w:tc>
      </w:tr>
      <w:tr w14:paraId="7E9299DE">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F783F65">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44447C11">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BE0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14</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3D1BBE3E">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安全教育</w:t>
            </w:r>
          </w:p>
        </w:tc>
        <w:tc>
          <w:tcPr>
            <w:tcW w:w="696" w:type="dxa"/>
            <w:tcBorders>
              <w:top w:val="single" w:color="000000" w:sz="4" w:space="0"/>
              <w:left w:val="single" w:color="000000" w:sz="4" w:space="0"/>
              <w:bottom w:val="single" w:color="000000" w:sz="4" w:space="0"/>
              <w:right w:val="single" w:color="000000" w:sz="4" w:space="0"/>
            </w:tcBorders>
            <w:vAlign w:val="bottom"/>
          </w:tcPr>
          <w:p w14:paraId="5A069BAA">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bottom"/>
          </w:tcPr>
          <w:p w14:paraId="4F875DC2">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9339">
            <w:pPr>
              <w:widowControl/>
              <w:jc w:val="center"/>
              <w:textAlignment w:val="center"/>
              <w:rPr>
                <w:rFonts w:hint="eastAsia" w:ascii="仿宋" w:hAnsi="仿宋" w:eastAsia="仿宋" w:cs="仿宋"/>
                <w:color w:val="000000"/>
                <w:kern w:val="0"/>
                <w:sz w:val="21"/>
                <w:szCs w:val="21"/>
                <w:lang w:val="en-US" w:eastAsia="zh-CN"/>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9C06738">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101D1ED6">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435" w:type="dxa"/>
            <w:tcBorders>
              <w:top w:val="single" w:color="000000" w:sz="4" w:space="0"/>
              <w:left w:val="single" w:color="000000" w:sz="4" w:space="0"/>
              <w:bottom w:val="single" w:color="000000" w:sz="4" w:space="0"/>
              <w:right w:val="single" w:color="000000" w:sz="4" w:space="0"/>
            </w:tcBorders>
            <w:vAlign w:val="bottom"/>
          </w:tcPr>
          <w:p w14:paraId="4D9BD9B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78543F6">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AF4E321">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21C7293">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2C8A57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1B243D7B">
            <w:pPr>
              <w:jc w:val="center"/>
              <w:rPr>
                <w:rFonts w:hint="eastAsia" w:ascii="宋体" w:hAnsi="宋体" w:cs="宋体"/>
                <w:color w:val="000000"/>
                <w:sz w:val="21"/>
                <w:szCs w:val="21"/>
              </w:rPr>
            </w:pPr>
          </w:p>
        </w:tc>
      </w:tr>
      <w:tr w14:paraId="54B01ECE">
        <w:tblPrEx>
          <w:tblCellMar>
            <w:top w:w="0" w:type="dxa"/>
            <w:left w:w="108" w:type="dxa"/>
            <w:bottom w:w="0" w:type="dxa"/>
            <w:right w:w="108" w:type="dxa"/>
          </w:tblCellMar>
        </w:tblPrEx>
        <w:trPr>
          <w:trHeight w:val="64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1687226">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138134D5">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F72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15</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00616E6A">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劳动+劳模精神工匠作品研读</w:t>
            </w:r>
          </w:p>
        </w:tc>
        <w:tc>
          <w:tcPr>
            <w:tcW w:w="696" w:type="dxa"/>
            <w:tcBorders>
              <w:top w:val="single" w:color="000000" w:sz="4" w:space="0"/>
              <w:left w:val="single" w:color="000000" w:sz="4" w:space="0"/>
              <w:bottom w:val="single" w:color="000000" w:sz="4" w:space="0"/>
              <w:right w:val="single" w:color="000000" w:sz="4" w:space="0"/>
            </w:tcBorders>
            <w:vAlign w:val="bottom"/>
          </w:tcPr>
          <w:p w14:paraId="4AF8B11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center"/>
          </w:tcPr>
          <w:p w14:paraId="03B9B58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16</w:t>
            </w:r>
          </w:p>
        </w:tc>
        <w:tc>
          <w:tcPr>
            <w:tcW w:w="636" w:type="dxa"/>
            <w:tcBorders>
              <w:top w:val="single" w:color="000000" w:sz="4" w:space="0"/>
              <w:left w:val="single" w:color="000000" w:sz="4" w:space="0"/>
              <w:bottom w:val="single" w:color="000000" w:sz="4" w:space="0"/>
              <w:right w:val="single" w:color="000000" w:sz="4" w:space="0"/>
            </w:tcBorders>
            <w:vAlign w:val="center"/>
          </w:tcPr>
          <w:p w14:paraId="59663731">
            <w:pPr>
              <w:widowControl/>
              <w:jc w:val="center"/>
              <w:textAlignment w:val="center"/>
              <w:rPr>
                <w:rFonts w:hint="eastAsia" w:ascii="宋体" w:hAnsi="宋体" w:cs="宋体"/>
                <w:b/>
                <w:bCs/>
                <w:color w:val="000000"/>
                <w:sz w:val="21"/>
                <w:szCs w:val="21"/>
              </w:rPr>
            </w:pPr>
            <w:r>
              <w:rPr>
                <w:rFonts w:hint="eastAsia" w:ascii="宋体" w:hAnsi="宋体" w:cs="宋体"/>
                <w:b/>
                <w:bCs/>
                <w:color w:val="000000"/>
                <w:kern w:val="0"/>
                <w:sz w:val="21"/>
                <w:szCs w:val="21"/>
              </w:rPr>
              <w:t>20</w:t>
            </w:r>
          </w:p>
        </w:tc>
        <w:tc>
          <w:tcPr>
            <w:tcW w:w="426" w:type="dxa"/>
            <w:tcBorders>
              <w:top w:val="single" w:color="000000" w:sz="4" w:space="0"/>
              <w:left w:val="single" w:color="000000" w:sz="4" w:space="0"/>
              <w:bottom w:val="single" w:color="000000" w:sz="4" w:space="0"/>
              <w:right w:val="single" w:color="000000" w:sz="4" w:space="0"/>
            </w:tcBorders>
            <w:vAlign w:val="bottom"/>
          </w:tcPr>
          <w:p w14:paraId="79F93DD7">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435" w:type="dxa"/>
            <w:tcBorders>
              <w:top w:val="single" w:color="000000" w:sz="4" w:space="0"/>
              <w:left w:val="single" w:color="000000" w:sz="4" w:space="0"/>
              <w:bottom w:val="single" w:color="000000" w:sz="4" w:space="0"/>
              <w:right w:val="single" w:color="000000" w:sz="4" w:space="0"/>
            </w:tcBorders>
            <w:vAlign w:val="bottom"/>
          </w:tcPr>
          <w:p w14:paraId="5E1A0009">
            <w:pPr>
              <w:widowControl/>
              <w:jc w:val="center"/>
              <w:textAlignment w:val="bottom"/>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6D86809F">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55E7EE8">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47E80A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10A9734">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4884406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0EB105AB">
            <w:pPr>
              <w:jc w:val="center"/>
              <w:rPr>
                <w:rFonts w:hint="eastAsia" w:ascii="宋体" w:hAnsi="宋体" w:cs="宋体"/>
                <w:color w:val="000000"/>
                <w:sz w:val="21"/>
                <w:szCs w:val="21"/>
              </w:rPr>
            </w:pPr>
          </w:p>
        </w:tc>
      </w:tr>
      <w:tr w14:paraId="67F7CC40">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BD36105">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425CC977">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39F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16</w:t>
            </w:r>
          </w:p>
        </w:tc>
        <w:tc>
          <w:tcPr>
            <w:tcW w:w="1288" w:type="dxa"/>
            <w:vMerge w:val="restart"/>
            <w:tcBorders>
              <w:top w:val="single" w:color="000000" w:sz="4" w:space="0"/>
              <w:left w:val="single" w:color="000000" w:sz="4" w:space="0"/>
              <w:bottom w:val="single" w:color="000000" w:sz="4" w:space="0"/>
              <w:right w:val="single" w:color="000000" w:sz="4" w:space="0"/>
            </w:tcBorders>
            <w:vAlign w:val="bottom"/>
          </w:tcPr>
          <w:p w14:paraId="69E23168">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公共艺术</w:t>
            </w:r>
          </w:p>
        </w:tc>
        <w:tc>
          <w:tcPr>
            <w:tcW w:w="1028" w:type="dxa"/>
            <w:tcBorders>
              <w:top w:val="single" w:color="000000" w:sz="4" w:space="0"/>
              <w:left w:val="single" w:color="000000" w:sz="4" w:space="0"/>
              <w:bottom w:val="single" w:color="000000" w:sz="4" w:space="0"/>
              <w:right w:val="single" w:color="000000" w:sz="4" w:space="0"/>
            </w:tcBorders>
            <w:vAlign w:val="bottom"/>
          </w:tcPr>
          <w:p w14:paraId="3CF60D26">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音乐</w:t>
            </w:r>
          </w:p>
        </w:tc>
        <w:tc>
          <w:tcPr>
            <w:tcW w:w="696" w:type="dxa"/>
            <w:tcBorders>
              <w:top w:val="single" w:color="000000" w:sz="4" w:space="0"/>
              <w:left w:val="single" w:color="000000" w:sz="4" w:space="0"/>
              <w:bottom w:val="single" w:color="000000" w:sz="4" w:space="0"/>
              <w:right w:val="single" w:color="000000" w:sz="4" w:space="0"/>
            </w:tcBorders>
            <w:vAlign w:val="bottom"/>
          </w:tcPr>
          <w:p w14:paraId="579DC7EE">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center"/>
          </w:tcPr>
          <w:p w14:paraId="0497D81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18</w:t>
            </w:r>
          </w:p>
        </w:tc>
        <w:tc>
          <w:tcPr>
            <w:tcW w:w="636" w:type="dxa"/>
            <w:tcBorders>
              <w:top w:val="single" w:color="000000" w:sz="4" w:space="0"/>
              <w:left w:val="single" w:color="000000" w:sz="4" w:space="0"/>
              <w:bottom w:val="single" w:color="000000" w:sz="4" w:space="0"/>
              <w:right w:val="single" w:color="000000" w:sz="4" w:space="0"/>
            </w:tcBorders>
            <w:vAlign w:val="center"/>
          </w:tcPr>
          <w:p w14:paraId="75CBBC9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18</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6CFF738">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7ED6083B">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6C03AF19">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B7CF1AC">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341F349">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3F78E25">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5205F80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0B0B646B">
            <w:pPr>
              <w:jc w:val="center"/>
              <w:rPr>
                <w:rFonts w:hint="eastAsia" w:ascii="宋体" w:hAnsi="宋体" w:cs="宋体"/>
                <w:color w:val="000000"/>
                <w:sz w:val="21"/>
                <w:szCs w:val="21"/>
              </w:rPr>
            </w:pPr>
          </w:p>
        </w:tc>
      </w:tr>
      <w:tr w14:paraId="02B3A11F">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CCA59A5">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196AB06C">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E58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17</w:t>
            </w:r>
          </w:p>
        </w:tc>
        <w:tc>
          <w:tcPr>
            <w:tcW w:w="1288" w:type="dxa"/>
            <w:vMerge w:val="continue"/>
            <w:tcBorders>
              <w:top w:val="single" w:color="000000" w:sz="4" w:space="0"/>
              <w:left w:val="single" w:color="000000" w:sz="4" w:space="0"/>
              <w:bottom w:val="single" w:color="000000" w:sz="4" w:space="0"/>
              <w:right w:val="single" w:color="000000" w:sz="4" w:space="0"/>
            </w:tcBorders>
            <w:vAlign w:val="bottom"/>
          </w:tcPr>
          <w:p w14:paraId="05CD95B7">
            <w:pPr>
              <w:jc w:val="center"/>
              <w:rPr>
                <w:rFonts w:hint="eastAsia" w:ascii="宋体" w:hAnsi="宋体" w:cs="宋体"/>
                <w:color w:val="000000"/>
                <w:sz w:val="21"/>
                <w:szCs w:val="21"/>
              </w:rPr>
            </w:pPr>
          </w:p>
        </w:tc>
        <w:tc>
          <w:tcPr>
            <w:tcW w:w="1028" w:type="dxa"/>
            <w:tcBorders>
              <w:top w:val="single" w:color="000000" w:sz="4" w:space="0"/>
              <w:left w:val="single" w:color="000000" w:sz="4" w:space="0"/>
              <w:bottom w:val="single" w:color="000000" w:sz="4" w:space="0"/>
              <w:right w:val="single" w:color="000000" w:sz="4" w:space="0"/>
            </w:tcBorders>
            <w:vAlign w:val="bottom"/>
          </w:tcPr>
          <w:p w14:paraId="540898CB">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美术</w:t>
            </w:r>
          </w:p>
        </w:tc>
        <w:tc>
          <w:tcPr>
            <w:tcW w:w="696" w:type="dxa"/>
            <w:tcBorders>
              <w:top w:val="single" w:color="000000" w:sz="4" w:space="0"/>
              <w:left w:val="single" w:color="000000" w:sz="4" w:space="0"/>
              <w:bottom w:val="single" w:color="000000" w:sz="4" w:space="0"/>
              <w:right w:val="single" w:color="000000" w:sz="4" w:space="0"/>
            </w:tcBorders>
            <w:vAlign w:val="bottom"/>
          </w:tcPr>
          <w:p w14:paraId="4B4FA810">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18</w:t>
            </w:r>
          </w:p>
        </w:tc>
        <w:tc>
          <w:tcPr>
            <w:tcW w:w="696" w:type="dxa"/>
            <w:tcBorders>
              <w:top w:val="single" w:color="000000" w:sz="4" w:space="0"/>
              <w:left w:val="single" w:color="000000" w:sz="4" w:space="0"/>
              <w:bottom w:val="single" w:color="000000" w:sz="4" w:space="0"/>
              <w:right w:val="single" w:color="000000" w:sz="4" w:space="0"/>
            </w:tcBorders>
            <w:vAlign w:val="center"/>
          </w:tcPr>
          <w:p w14:paraId="69D416E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5195769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70731B27">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05D47FC3">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41A06CA9">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42C7FBC">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DAE8E54">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A07C024">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2EB5890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3D1D761C">
            <w:pPr>
              <w:jc w:val="center"/>
              <w:rPr>
                <w:rFonts w:hint="eastAsia" w:ascii="宋体" w:hAnsi="宋体" w:cs="宋体"/>
                <w:color w:val="000000"/>
                <w:sz w:val="21"/>
                <w:szCs w:val="21"/>
              </w:rPr>
            </w:pPr>
          </w:p>
        </w:tc>
      </w:tr>
      <w:tr w14:paraId="5FA1D63A">
        <w:tblPrEx>
          <w:tblCellMar>
            <w:top w:w="0" w:type="dxa"/>
            <w:left w:w="108" w:type="dxa"/>
            <w:bottom w:w="0" w:type="dxa"/>
            <w:right w:w="108" w:type="dxa"/>
          </w:tblCellMar>
        </w:tblPrEx>
        <w:trPr>
          <w:trHeight w:val="82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4C259FF">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13F284DC">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2091CA0">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18</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4B5366D4">
            <w:pPr>
              <w:widowControl/>
              <w:jc w:val="both"/>
              <w:textAlignment w:val="bottom"/>
              <w:rPr>
                <w:rFonts w:hint="eastAsia" w:ascii="宋体" w:hAnsi="宋体" w:cs="宋体"/>
                <w:color w:val="000000"/>
                <w:sz w:val="21"/>
                <w:szCs w:val="21"/>
              </w:rPr>
            </w:pPr>
            <w:r>
              <w:rPr>
                <w:rFonts w:hint="eastAsia" w:ascii="宋体" w:hAnsi="宋体" w:cs="宋体"/>
                <w:color w:val="000000"/>
                <w:kern w:val="0"/>
                <w:sz w:val="21"/>
                <w:szCs w:val="21"/>
              </w:rPr>
              <w:t>军训（含军事理论课）</w:t>
            </w:r>
          </w:p>
        </w:tc>
        <w:tc>
          <w:tcPr>
            <w:tcW w:w="696" w:type="dxa"/>
            <w:tcBorders>
              <w:top w:val="single" w:color="000000" w:sz="4" w:space="0"/>
              <w:left w:val="single" w:color="000000" w:sz="4" w:space="0"/>
              <w:bottom w:val="single" w:color="000000" w:sz="4" w:space="0"/>
              <w:right w:val="single" w:color="000000" w:sz="4" w:space="0"/>
            </w:tcBorders>
            <w:vAlign w:val="bottom"/>
          </w:tcPr>
          <w:p w14:paraId="1882CFFD">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40</w:t>
            </w:r>
          </w:p>
        </w:tc>
        <w:tc>
          <w:tcPr>
            <w:tcW w:w="696" w:type="dxa"/>
            <w:tcBorders>
              <w:top w:val="single" w:color="000000" w:sz="4" w:space="0"/>
              <w:left w:val="single" w:color="000000" w:sz="4" w:space="0"/>
              <w:bottom w:val="single" w:color="000000" w:sz="4" w:space="0"/>
              <w:right w:val="single" w:color="000000" w:sz="4" w:space="0"/>
            </w:tcBorders>
            <w:vAlign w:val="center"/>
          </w:tcPr>
          <w:p w14:paraId="00ADA2B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13F181F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34</w:t>
            </w:r>
          </w:p>
        </w:tc>
        <w:tc>
          <w:tcPr>
            <w:tcW w:w="426" w:type="dxa"/>
            <w:tcBorders>
              <w:top w:val="single" w:color="000000" w:sz="4" w:space="0"/>
              <w:left w:val="single" w:color="000000" w:sz="4" w:space="0"/>
              <w:bottom w:val="single" w:color="000000" w:sz="4" w:space="0"/>
              <w:right w:val="single" w:color="000000" w:sz="4" w:space="0"/>
            </w:tcBorders>
            <w:vAlign w:val="center"/>
          </w:tcPr>
          <w:p w14:paraId="02865F5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开学前</w:t>
            </w:r>
          </w:p>
        </w:tc>
        <w:tc>
          <w:tcPr>
            <w:tcW w:w="435" w:type="dxa"/>
            <w:tcBorders>
              <w:top w:val="single" w:color="000000" w:sz="4" w:space="0"/>
              <w:left w:val="single" w:color="000000" w:sz="4" w:space="0"/>
              <w:bottom w:val="single" w:color="000000" w:sz="4" w:space="0"/>
              <w:right w:val="single" w:color="000000" w:sz="4" w:space="0"/>
            </w:tcBorders>
            <w:vAlign w:val="center"/>
          </w:tcPr>
          <w:p w14:paraId="5C466BB9">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16ADAC64">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bottom"/>
          </w:tcPr>
          <w:p w14:paraId="64777B69">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969E0CC">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FE9508F">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37765C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4E897D27">
            <w:pPr>
              <w:jc w:val="center"/>
              <w:rPr>
                <w:rFonts w:hint="eastAsia" w:ascii="宋体" w:hAnsi="宋体" w:cs="宋体"/>
                <w:color w:val="000000"/>
                <w:sz w:val="21"/>
                <w:szCs w:val="21"/>
              </w:rPr>
            </w:pPr>
          </w:p>
        </w:tc>
      </w:tr>
      <w:tr w14:paraId="05134A65">
        <w:tblPrEx>
          <w:tblCellMar>
            <w:top w:w="0" w:type="dxa"/>
            <w:left w:w="108" w:type="dxa"/>
            <w:bottom w:w="0" w:type="dxa"/>
            <w:right w:w="108" w:type="dxa"/>
          </w:tblCellMar>
        </w:tblPrEx>
        <w:trPr>
          <w:trHeight w:val="299"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92DE292">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0A5FF640">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5A7C441">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19</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tcPr>
          <w:p w14:paraId="1CCD2EB5">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职业发展与就业指导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839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BB54">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6C08A54F">
            <w:pPr>
              <w:widowControl/>
              <w:jc w:val="center"/>
              <w:textAlignment w:val="center"/>
              <w:rPr>
                <w:rFonts w:hint="eastAsia" w:ascii="仿宋" w:hAnsi="仿宋" w:eastAsia="仿宋" w:cs="仿宋"/>
                <w:color w:val="000000"/>
                <w:kern w:val="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A8C4051">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363E813E">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3787168A">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A4493CF">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FD484CD">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1CE8B5E5">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467">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23AB76E4">
            <w:pPr>
              <w:jc w:val="center"/>
              <w:rPr>
                <w:rFonts w:hint="eastAsia" w:ascii="宋体" w:hAnsi="宋体" w:cs="宋体"/>
                <w:color w:val="000000"/>
                <w:sz w:val="21"/>
                <w:szCs w:val="21"/>
              </w:rPr>
            </w:pPr>
          </w:p>
        </w:tc>
      </w:tr>
      <w:tr w14:paraId="0D49C1DC">
        <w:tblPrEx>
          <w:tblCellMar>
            <w:top w:w="0" w:type="dxa"/>
            <w:left w:w="108" w:type="dxa"/>
            <w:bottom w:w="0" w:type="dxa"/>
            <w:right w:w="108" w:type="dxa"/>
          </w:tblCellMar>
        </w:tblPrEx>
        <w:trPr>
          <w:trHeight w:val="32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C17C9BA">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6E4003D6">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4ADB5FF">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20</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tcPr>
          <w:p w14:paraId="0AD6F4D3">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党史国史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BC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DF4">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0C128DC6">
            <w:pPr>
              <w:widowControl/>
              <w:jc w:val="center"/>
              <w:textAlignment w:val="center"/>
              <w:rPr>
                <w:rFonts w:hint="eastAsia" w:ascii="仿宋" w:hAnsi="仿宋" w:eastAsia="仿宋" w:cs="仿宋"/>
                <w:color w:val="000000"/>
                <w:kern w:val="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56C9C1D">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25A13365">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411965E8">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175E58E9">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02188B7">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3CFF024">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38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46F9579E">
            <w:pPr>
              <w:jc w:val="center"/>
              <w:rPr>
                <w:rFonts w:hint="eastAsia" w:ascii="宋体" w:hAnsi="宋体" w:cs="宋体"/>
                <w:color w:val="000000"/>
                <w:sz w:val="21"/>
                <w:szCs w:val="21"/>
              </w:rPr>
            </w:pPr>
          </w:p>
        </w:tc>
      </w:tr>
      <w:tr w14:paraId="4A1FF792">
        <w:tblPrEx>
          <w:tblCellMar>
            <w:top w:w="0" w:type="dxa"/>
            <w:left w:w="108" w:type="dxa"/>
            <w:bottom w:w="0" w:type="dxa"/>
            <w:right w:w="108" w:type="dxa"/>
          </w:tblCellMar>
        </w:tblPrEx>
        <w:trPr>
          <w:trHeight w:val="331"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EA9B5FB">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06A4A02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0052834">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21</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tcPr>
          <w:p w14:paraId="15D2F5F9">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国家安全教育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62F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7FD">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423ACE6C">
            <w:pPr>
              <w:widowControl/>
              <w:jc w:val="center"/>
              <w:textAlignment w:val="center"/>
              <w:rPr>
                <w:rFonts w:hint="eastAsia" w:ascii="仿宋" w:hAnsi="仿宋" w:eastAsia="仿宋" w:cs="仿宋"/>
                <w:color w:val="000000"/>
                <w:kern w:val="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409EB75">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6A523948">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0D01AAAC">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D0E8961">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1C47F39E">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A0DD9A0">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FA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2F3ED7D0">
            <w:pPr>
              <w:jc w:val="center"/>
              <w:rPr>
                <w:rFonts w:hint="eastAsia" w:ascii="宋体" w:hAnsi="宋体" w:cs="宋体"/>
                <w:color w:val="000000"/>
                <w:sz w:val="21"/>
                <w:szCs w:val="21"/>
              </w:rPr>
            </w:pPr>
          </w:p>
        </w:tc>
      </w:tr>
      <w:tr w14:paraId="671AEAE7">
        <w:tblPrEx>
          <w:tblCellMar>
            <w:top w:w="0" w:type="dxa"/>
            <w:left w:w="108" w:type="dxa"/>
            <w:bottom w:w="0" w:type="dxa"/>
            <w:right w:w="108" w:type="dxa"/>
          </w:tblCellMar>
        </w:tblPrEx>
        <w:trPr>
          <w:trHeight w:val="28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F9451FF">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21E0235F">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6E62815">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22</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tcPr>
          <w:p w14:paraId="5A79CF4C">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职业素养</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78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2AE1">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654CE47B">
            <w:pPr>
              <w:widowControl/>
              <w:jc w:val="center"/>
              <w:textAlignment w:val="center"/>
              <w:rPr>
                <w:rFonts w:hint="eastAsia" w:ascii="仿宋" w:hAnsi="仿宋" w:eastAsia="仿宋" w:cs="仿宋"/>
                <w:color w:val="000000"/>
                <w:kern w:val="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A9248D3">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33A0A6D">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02AC4310">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FE2A81E">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3C3AE6C">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982FCEC">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A1A">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2F8029E1">
            <w:pPr>
              <w:jc w:val="center"/>
              <w:rPr>
                <w:rFonts w:hint="eastAsia" w:ascii="宋体" w:hAnsi="宋体" w:cs="宋体"/>
                <w:color w:val="000000"/>
                <w:sz w:val="21"/>
                <w:szCs w:val="21"/>
              </w:rPr>
            </w:pPr>
          </w:p>
        </w:tc>
      </w:tr>
      <w:tr w14:paraId="185168A8">
        <w:tblPrEx>
          <w:tblCellMar>
            <w:top w:w="0" w:type="dxa"/>
            <w:left w:w="108" w:type="dxa"/>
            <w:bottom w:w="0" w:type="dxa"/>
            <w:right w:w="108" w:type="dxa"/>
          </w:tblCellMar>
        </w:tblPrEx>
        <w:trPr>
          <w:trHeight w:val="265"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6873E51">
            <w:pPr>
              <w:jc w:val="center"/>
              <w:rPr>
                <w:rFonts w:hint="eastAsia" w:ascii="宋体" w:hAnsi="宋体" w:cs="宋体"/>
                <w:color w:val="000000"/>
                <w:sz w:val="21"/>
                <w:szCs w:val="21"/>
              </w:rPr>
            </w:pPr>
          </w:p>
        </w:tc>
        <w:tc>
          <w:tcPr>
            <w:tcW w:w="426" w:type="dxa"/>
            <w:vMerge w:val="continue"/>
            <w:tcBorders>
              <w:left w:val="single" w:color="000000" w:sz="4" w:space="0"/>
              <w:right w:val="single" w:color="000000" w:sz="4" w:space="0"/>
            </w:tcBorders>
            <w:vAlign w:val="center"/>
          </w:tcPr>
          <w:p w14:paraId="67B6FE0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8B01BD8">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23</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tcPr>
          <w:p w14:paraId="55AFB386">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中华优秀传统文化</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A07">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F69E">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49F095F3">
            <w:pPr>
              <w:widowControl/>
              <w:jc w:val="center"/>
              <w:textAlignment w:val="center"/>
              <w:rPr>
                <w:rFonts w:hint="eastAsia" w:ascii="仿宋" w:hAnsi="仿宋" w:eastAsia="仿宋" w:cs="仿宋"/>
                <w:color w:val="000000"/>
                <w:kern w:val="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4F0A0A7">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74FCFFBF">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0EAC04CD">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57DAB922">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1C28D366">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054A3EF">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A0B1CAF">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7E7CBFF5">
            <w:pPr>
              <w:jc w:val="center"/>
              <w:rPr>
                <w:rFonts w:hint="eastAsia" w:ascii="宋体" w:hAnsi="宋体" w:cs="宋体"/>
                <w:color w:val="000000"/>
                <w:sz w:val="21"/>
                <w:szCs w:val="21"/>
              </w:rPr>
            </w:pPr>
          </w:p>
        </w:tc>
      </w:tr>
      <w:tr w14:paraId="0B6BEDE4">
        <w:tblPrEx>
          <w:tblCellMar>
            <w:top w:w="0" w:type="dxa"/>
            <w:left w:w="108" w:type="dxa"/>
            <w:bottom w:w="0" w:type="dxa"/>
            <w:right w:w="108" w:type="dxa"/>
          </w:tblCellMar>
        </w:tblPrEx>
        <w:trPr>
          <w:trHeight w:val="32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CF7F774">
            <w:pPr>
              <w:jc w:val="center"/>
              <w:rPr>
                <w:rFonts w:hint="eastAsia" w:ascii="宋体" w:hAnsi="宋体" w:cs="宋体"/>
                <w:color w:val="000000"/>
                <w:sz w:val="21"/>
                <w:szCs w:val="21"/>
              </w:rPr>
            </w:pPr>
          </w:p>
        </w:tc>
        <w:tc>
          <w:tcPr>
            <w:tcW w:w="426" w:type="dxa"/>
            <w:vMerge w:val="continue"/>
            <w:tcBorders>
              <w:left w:val="single" w:color="000000" w:sz="4" w:space="0"/>
              <w:bottom w:val="single" w:color="000000" w:sz="4" w:space="0"/>
              <w:right w:val="single" w:color="000000" w:sz="4" w:space="0"/>
            </w:tcBorders>
            <w:vAlign w:val="center"/>
          </w:tcPr>
          <w:p w14:paraId="2EE7ADC6">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CF245B6">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24</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tcPr>
          <w:p w14:paraId="052DBF24">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创新创业教育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08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881E">
            <w:pPr>
              <w:widowControl/>
              <w:jc w:val="center"/>
              <w:textAlignment w:val="center"/>
              <w:rPr>
                <w:rFonts w:hint="eastAsia" w:ascii="仿宋" w:hAnsi="仿宋" w:eastAsia="仿宋" w:cs="仿宋"/>
                <w:color w:val="000000"/>
                <w:kern w:val="2"/>
                <w:sz w:val="21"/>
                <w:szCs w:val="21"/>
                <w:lang w:val="en-US" w:eastAsia="zh-CN" w:bidi="ar-SA"/>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vAlign w:val="center"/>
          </w:tcPr>
          <w:p w14:paraId="1201E697">
            <w:pPr>
              <w:widowControl/>
              <w:jc w:val="center"/>
              <w:textAlignment w:val="center"/>
              <w:rPr>
                <w:rFonts w:hint="eastAsia" w:ascii="仿宋" w:hAnsi="仿宋" w:eastAsia="仿宋" w:cs="仿宋"/>
                <w:color w:val="000000"/>
                <w:kern w:val="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465D11C">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D9A1808">
            <w:pPr>
              <w:rPr>
                <w:rFonts w:hint="eastAsia" w:ascii="Times New Roman" w:hAnsi="Times New Roman" w:eastAsia="宋体" w:cs="Times New Roman"/>
                <w:color w:val="auto"/>
                <w:kern w:val="2"/>
                <w:sz w:val="21"/>
                <w:szCs w:val="21"/>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Pr>
          <w:p w14:paraId="5FDB3935">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BC759F6">
            <w:pPr>
              <w:rPr>
                <w:rFonts w:hint="eastAsia" w:ascii="Times New Roman" w:hAnsi="Times New Roman" w:eastAsia="宋体" w:cs="Times New Roman"/>
                <w:color w:val="auto"/>
                <w:kern w:val="2"/>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7B594DC">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B65E321">
            <w:pPr>
              <w:rPr>
                <w:rFonts w:hint="eastAsia" w:ascii="Times New Roman" w:hAnsi="Times New Roman" w:eastAsia="宋体" w:cs="Times New Roman"/>
                <w:color w:val="auto"/>
                <w:kern w:val="2"/>
                <w:sz w:val="21"/>
                <w:szCs w:val="21"/>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84EBA02">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2AA337F8">
            <w:pPr>
              <w:jc w:val="center"/>
              <w:rPr>
                <w:rFonts w:hint="eastAsia" w:ascii="宋体" w:hAnsi="宋体" w:cs="宋体"/>
                <w:color w:val="000000"/>
                <w:sz w:val="21"/>
                <w:szCs w:val="21"/>
              </w:rPr>
            </w:pPr>
          </w:p>
        </w:tc>
      </w:tr>
      <w:tr w14:paraId="2BD7925C">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8ACD6C5">
            <w:pPr>
              <w:jc w:val="center"/>
              <w:rPr>
                <w:rFonts w:hint="eastAsia" w:ascii="宋体" w:hAnsi="宋体" w:cs="宋体"/>
                <w:color w:val="000000"/>
                <w:sz w:val="21"/>
                <w:szCs w:val="21"/>
              </w:rPr>
            </w:pPr>
          </w:p>
        </w:tc>
        <w:tc>
          <w:tcPr>
            <w:tcW w:w="3168" w:type="dxa"/>
            <w:gridSpan w:val="4"/>
            <w:tcBorders>
              <w:top w:val="single" w:color="000000" w:sz="4" w:space="0"/>
              <w:left w:val="single" w:color="000000" w:sz="4" w:space="0"/>
              <w:bottom w:val="single" w:color="000000" w:sz="4" w:space="0"/>
              <w:right w:val="single" w:color="000000" w:sz="4" w:space="0"/>
            </w:tcBorders>
            <w:vAlign w:val="center"/>
          </w:tcPr>
          <w:p w14:paraId="734B3B4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小计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850A">
            <w:pPr>
              <w:widowControl/>
              <w:jc w:val="center"/>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1498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7FB2">
            <w:pPr>
              <w:widowControl/>
              <w:jc w:val="center"/>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E2E">
            <w:pPr>
              <w:widowControl/>
              <w:jc w:val="center"/>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278</w:t>
            </w:r>
          </w:p>
        </w:tc>
        <w:tc>
          <w:tcPr>
            <w:tcW w:w="426" w:type="dxa"/>
            <w:tcBorders>
              <w:top w:val="single" w:color="000000" w:sz="4" w:space="0"/>
              <w:left w:val="single" w:color="000000" w:sz="4" w:space="0"/>
              <w:bottom w:val="single" w:color="000000" w:sz="4" w:space="0"/>
              <w:right w:val="single" w:color="000000" w:sz="4" w:space="0"/>
            </w:tcBorders>
            <w:noWrap/>
          </w:tcPr>
          <w:p w14:paraId="110B65F0">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w:t>
            </w:r>
          </w:p>
        </w:tc>
        <w:tc>
          <w:tcPr>
            <w:tcW w:w="435" w:type="dxa"/>
            <w:tcBorders>
              <w:top w:val="single" w:color="000000" w:sz="4" w:space="0"/>
              <w:left w:val="single" w:color="000000" w:sz="4" w:space="0"/>
              <w:bottom w:val="single" w:color="000000" w:sz="4" w:space="0"/>
              <w:right w:val="single" w:color="000000" w:sz="4" w:space="0"/>
            </w:tcBorders>
            <w:noWrap/>
          </w:tcPr>
          <w:p w14:paraId="1CECCFD4">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17</w:t>
            </w:r>
          </w:p>
        </w:tc>
        <w:tc>
          <w:tcPr>
            <w:tcW w:w="435" w:type="dxa"/>
            <w:tcBorders>
              <w:top w:val="single" w:color="000000" w:sz="4" w:space="0"/>
              <w:left w:val="single" w:color="000000" w:sz="4" w:space="0"/>
              <w:bottom w:val="single" w:color="000000" w:sz="4" w:space="0"/>
              <w:right w:val="single" w:color="000000" w:sz="4" w:space="0"/>
            </w:tcBorders>
            <w:vAlign w:val="center"/>
          </w:tcPr>
          <w:p w14:paraId="04E88E38">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w:t>
            </w:r>
          </w:p>
        </w:tc>
        <w:tc>
          <w:tcPr>
            <w:tcW w:w="0" w:type="auto"/>
            <w:tcBorders>
              <w:top w:val="single" w:color="000000" w:sz="4" w:space="0"/>
              <w:left w:val="single" w:color="000000" w:sz="4" w:space="0"/>
              <w:bottom w:val="single" w:color="000000" w:sz="4" w:space="0"/>
              <w:right w:val="single" w:color="000000" w:sz="4" w:space="0"/>
            </w:tcBorders>
            <w:noWrap/>
          </w:tcPr>
          <w:p w14:paraId="51A6740A">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A34E014">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3C1011C">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151442B">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298B86D">
            <w:pPr>
              <w:jc w:val="center"/>
              <w:rPr>
                <w:rFonts w:hint="eastAsia" w:ascii="宋体" w:hAnsi="宋体" w:cs="宋体"/>
                <w:color w:val="000000"/>
                <w:sz w:val="21"/>
                <w:szCs w:val="21"/>
              </w:rPr>
            </w:pPr>
          </w:p>
        </w:tc>
      </w:tr>
      <w:tr w14:paraId="53AAAEC4">
        <w:tblPrEx>
          <w:tblCellMar>
            <w:top w:w="0" w:type="dxa"/>
            <w:left w:w="108" w:type="dxa"/>
            <w:bottom w:w="0" w:type="dxa"/>
            <w:right w:w="108" w:type="dxa"/>
          </w:tblCellMar>
        </w:tblPrEx>
        <w:trPr>
          <w:trHeight w:val="328"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6B5D9C9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专业课</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12CA5977">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专业基础课</w:t>
            </w:r>
          </w:p>
        </w:tc>
        <w:tc>
          <w:tcPr>
            <w:tcW w:w="426" w:type="dxa"/>
            <w:tcBorders>
              <w:top w:val="single" w:color="000000" w:sz="4" w:space="0"/>
              <w:left w:val="single" w:color="000000" w:sz="4" w:space="0"/>
              <w:bottom w:val="single" w:color="000000" w:sz="4" w:space="0"/>
              <w:right w:val="single" w:color="000000" w:sz="4" w:space="0"/>
            </w:tcBorders>
            <w:vAlign w:val="center"/>
          </w:tcPr>
          <w:p w14:paraId="3ABA399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1</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1A50648B">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烹饪原料与加工工艺</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0A6797EA">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0148AF80">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5FDD7A9">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noWrap/>
            <w:vAlign w:val="bottom"/>
          </w:tcPr>
          <w:p w14:paraId="110C9958">
            <w:pPr>
              <w:widowControl/>
              <w:jc w:val="center"/>
              <w:textAlignment w:val="bottom"/>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EF83A80">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56EF4619">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9FA6">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D25DA">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0EEBF">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50C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F0B9F">
            <w:pPr>
              <w:jc w:val="center"/>
              <w:rPr>
                <w:rFonts w:hint="eastAsia" w:ascii="宋体" w:hAnsi="宋体" w:cs="宋体"/>
                <w:color w:val="000000"/>
                <w:sz w:val="21"/>
                <w:szCs w:val="21"/>
              </w:rPr>
            </w:pPr>
          </w:p>
        </w:tc>
      </w:tr>
      <w:tr w14:paraId="4BA42DD5">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301B104">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15A49A0">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C7B60C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2</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7223DABC">
            <w:pPr>
              <w:widowControl/>
              <w:jc w:val="center"/>
              <w:textAlignment w:val="bottom"/>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烹饪概论</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0F86221D">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5464054D">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4F4831D0">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noWrap/>
            <w:vAlign w:val="bottom"/>
          </w:tcPr>
          <w:p w14:paraId="75A34AB5">
            <w:pPr>
              <w:widowControl/>
              <w:jc w:val="center"/>
              <w:textAlignment w:val="bottom"/>
              <w:rPr>
                <w:rFonts w:hint="eastAsia" w:ascii="宋体" w:hAnsi="宋体" w:eastAsia="宋体" w:cs="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52BD9A20">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435" w:type="dxa"/>
            <w:tcBorders>
              <w:top w:val="single" w:color="000000" w:sz="4" w:space="0"/>
              <w:left w:val="single" w:color="000000" w:sz="4" w:space="0"/>
              <w:bottom w:val="single" w:color="000000" w:sz="4" w:space="0"/>
              <w:right w:val="single" w:color="000000" w:sz="4" w:space="0"/>
            </w:tcBorders>
            <w:vAlign w:val="center"/>
          </w:tcPr>
          <w:p w14:paraId="2290F5E3">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FC98E">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86A8B">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4FEA5">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2E41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12115">
            <w:pPr>
              <w:jc w:val="center"/>
              <w:rPr>
                <w:rFonts w:hint="eastAsia" w:ascii="宋体" w:hAnsi="宋体" w:cs="宋体"/>
                <w:color w:val="000000"/>
                <w:sz w:val="21"/>
                <w:szCs w:val="21"/>
              </w:rPr>
            </w:pPr>
          </w:p>
        </w:tc>
      </w:tr>
      <w:tr w14:paraId="7295D25A">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7DBBB86">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408CDA">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3D1A57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5FD2DD5F">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烹饪基本功</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0DD38258">
            <w:pPr>
              <w:widowControl/>
              <w:jc w:val="center"/>
              <w:textAlignment w:val="bottom"/>
              <w:rPr>
                <w:rFonts w:hint="eastAsia" w:ascii="宋体" w:hAnsi="宋体" w:cs="宋体"/>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69EED184">
            <w:pPr>
              <w:widowControl/>
              <w:jc w:val="center"/>
              <w:textAlignment w:val="bottom"/>
              <w:rPr>
                <w:rFonts w:hint="eastAsia" w:ascii="宋体" w:hAnsi="宋体" w:cs="宋体"/>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043E4D04">
            <w:pPr>
              <w:widowControl/>
              <w:jc w:val="center"/>
              <w:textAlignment w:val="bottom"/>
              <w:rPr>
                <w:rFonts w:hint="eastAsia" w:ascii="宋体" w:hAnsi="宋体" w:cs="宋体"/>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DF1DE7C">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435" w:type="dxa"/>
            <w:tcBorders>
              <w:top w:val="single" w:color="000000" w:sz="4" w:space="0"/>
              <w:left w:val="single" w:color="000000" w:sz="4" w:space="0"/>
              <w:bottom w:val="single" w:color="000000" w:sz="4" w:space="0"/>
              <w:right w:val="single" w:color="000000" w:sz="4" w:space="0"/>
            </w:tcBorders>
            <w:noWrap/>
            <w:vAlign w:val="bottom"/>
          </w:tcPr>
          <w:p w14:paraId="762E9142">
            <w:pPr>
              <w:widowControl/>
              <w:jc w:val="center"/>
              <w:textAlignment w:val="bottom"/>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7A271DA4">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7D8F5">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65DE2">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449AF">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48CE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AA794">
            <w:pPr>
              <w:jc w:val="center"/>
              <w:rPr>
                <w:rFonts w:hint="eastAsia" w:ascii="宋体" w:hAnsi="宋体" w:cs="宋体"/>
                <w:color w:val="000000"/>
                <w:sz w:val="21"/>
                <w:szCs w:val="21"/>
              </w:rPr>
            </w:pPr>
          </w:p>
        </w:tc>
      </w:tr>
      <w:tr w14:paraId="67D83068">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734B42E">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549C6C0">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9B4B9D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4</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04647B7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食品安全与操作规范</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69350B25">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36BB76BF">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6B5CE91C">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0A9B5AA5">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3059DCBC">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24BB1CC1">
            <w:pPr>
              <w:widowControl/>
              <w:jc w:val="center"/>
              <w:textAlignment w:val="center"/>
              <w:rPr>
                <w:rFonts w:hint="eastAsia" w:ascii="宋体" w:hAnsi="宋体" w:eastAsia="宋体" w:cs="宋体"/>
                <w:color w:val="000000"/>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C63F1E1">
            <w:pPr>
              <w:jc w:val="center"/>
              <w:rPr>
                <w:rFonts w:hint="eastAsia" w:ascii="宋体" w:hAnsi="宋体" w:cs="宋体"/>
                <w:color w:val="000000"/>
                <w:sz w:val="21"/>
                <w:szCs w:val="21"/>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2F756">
            <w:pPr>
              <w:jc w:val="center"/>
              <w:rPr>
                <w:rFonts w:hint="eastAsia" w:ascii="宋体" w:hAnsi="宋体" w:eastAsia="宋体" w:cs="宋体"/>
                <w:color w:val="000000"/>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16470">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2A42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3DEE6">
            <w:pPr>
              <w:jc w:val="center"/>
              <w:rPr>
                <w:rFonts w:hint="eastAsia" w:ascii="宋体" w:hAnsi="宋体" w:cs="宋体"/>
                <w:color w:val="000000"/>
                <w:sz w:val="21"/>
                <w:szCs w:val="21"/>
              </w:rPr>
            </w:pPr>
          </w:p>
        </w:tc>
      </w:tr>
      <w:tr w14:paraId="57A99E91">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929008E">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81E41B9">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19482D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5</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3E7B9543">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烹饪营养与配餐</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1446C06A">
            <w:pPr>
              <w:keepNext w:val="0"/>
              <w:keepLines w:val="0"/>
              <w:widowControl/>
              <w:suppressLineNumbers w:val="0"/>
              <w:jc w:val="center"/>
              <w:textAlignment w:val="bottom"/>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36</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483B3BD4">
            <w:pPr>
              <w:keepNext w:val="0"/>
              <w:keepLines w:val="0"/>
              <w:widowControl/>
              <w:suppressLineNumbers w:val="0"/>
              <w:jc w:val="center"/>
              <w:textAlignment w:val="bottom"/>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36</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2947F958">
            <w:pPr>
              <w:keepNext w:val="0"/>
              <w:keepLines w:val="0"/>
              <w:widowControl/>
              <w:suppressLineNumbers w:val="0"/>
              <w:jc w:val="center"/>
              <w:textAlignment w:val="bottom"/>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0</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C0E27F7">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34D203D9">
            <w:pPr>
              <w:jc w:val="center"/>
              <w:rPr>
                <w:rFonts w:hint="eastAsia" w:ascii="宋体" w:hAnsi="宋体" w:eastAsia="宋体" w:cs="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23FBB633">
            <w:pPr>
              <w:widowControl/>
              <w:jc w:val="center"/>
              <w:textAlignment w:val="bottom"/>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378D2">
            <w:pPr>
              <w:jc w:val="center"/>
              <w:rPr>
                <w:rFonts w:hint="eastAsia" w:ascii="宋体" w:hAnsi="宋体" w:eastAsia="宋体" w:cs="宋体"/>
                <w:color w:val="000000"/>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F5AAF">
            <w:pPr>
              <w:jc w:val="center"/>
              <w:rPr>
                <w:rFonts w:hint="eastAsia" w:ascii="宋体" w:hAnsi="宋体" w:cs="宋体"/>
                <w:color w:val="000000"/>
                <w:sz w:val="21"/>
                <w:szCs w:val="21"/>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4A8A1">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F3BE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56DAE">
            <w:pPr>
              <w:jc w:val="center"/>
              <w:rPr>
                <w:rFonts w:hint="eastAsia" w:ascii="宋体" w:hAnsi="宋体" w:cs="宋体"/>
                <w:color w:val="000000"/>
                <w:sz w:val="21"/>
                <w:szCs w:val="21"/>
              </w:rPr>
            </w:pPr>
          </w:p>
        </w:tc>
      </w:tr>
      <w:tr w14:paraId="75B1267A">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3701059">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8992E8F">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009C14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6</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4D104698">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智能烹饪基础</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66610DA4">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504001CB">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24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1500BF2">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12</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7EACF60F">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293383B3">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7682F4C5">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626F907">
            <w:pPr>
              <w:widowControl/>
              <w:jc w:val="center"/>
              <w:textAlignment w:val="bottom"/>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23F6D">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2C734">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8AE0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47030">
            <w:pPr>
              <w:jc w:val="center"/>
              <w:rPr>
                <w:rFonts w:hint="eastAsia" w:ascii="宋体" w:hAnsi="宋体" w:cs="宋体"/>
                <w:color w:val="000000"/>
                <w:sz w:val="21"/>
                <w:szCs w:val="21"/>
              </w:rPr>
            </w:pPr>
          </w:p>
        </w:tc>
      </w:tr>
      <w:tr w14:paraId="1A888FC9">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0E56032">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6FB4B73">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88585D8">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6CE763B5">
            <w:pPr>
              <w:widowControl/>
              <w:jc w:val="center"/>
              <w:textAlignment w:val="center"/>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服务礼仪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68E40">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E42E0">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EB9A5">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2109A89">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BEAE609">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435" w:type="dxa"/>
            <w:tcBorders>
              <w:top w:val="single" w:color="000000" w:sz="4" w:space="0"/>
              <w:left w:val="single" w:color="000000" w:sz="4" w:space="0"/>
              <w:bottom w:val="single" w:color="000000" w:sz="4" w:space="0"/>
              <w:right w:val="single" w:color="000000" w:sz="4" w:space="0"/>
            </w:tcBorders>
            <w:vAlign w:val="center"/>
          </w:tcPr>
          <w:p w14:paraId="1254EDC8">
            <w:pPr>
              <w:jc w:val="center"/>
              <w:rPr>
                <w:rFonts w:hint="eastAsia" w:ascii="宋体" w:hAnsi="宋体" w:cs="宋体"/>
                <w:color w:val="000000"/>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BE34AF9">
            <w:pPr>
              <w:widowControl/>
              <w:jc w:val="center"/>
              <w:textAlignment w:val="bottom"/>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1E00C">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48A76">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5BB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46583">
            <w:pPr>
              <w:jc w:val="center"/>
              <w:rPr>
                <w:rFonts w:hint="eastAsia" w:ascii="宋体" w:hAnsi="宋体" w:cs="宋体"/>
                <w:color w:val="000000"/>
                <w:sz w:val="21"/>
                <w:szCs w:val="21"/>
              </w:rPr>
            </w:pPr>
          </w:p>
        </w:tc>
      </w:tr>
      <w:tr w14:paraId="6641D7F4">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155FA51">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FF15FB8">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E08A6FD">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59E2A579">
            <w:pPr>
              <w:widowControl/>
              <w:jc w:val="center"/>
              <w:textAlignment w:val="center"/>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旅游概论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052CE">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AC504">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6BBF5">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4283F35">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CAD71D7">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09F72B58">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089D79D">
            <w:pPr>
              <w:widowControl/>
              <w:jc w:val="center"/>
              <w:textAlignment w:val="bottom"/>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64CD1">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C1447">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B38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91155">
            <w:pPr>
              <w:jc w:val="center"/>
              <w:rPr>
                <w:rFonts w:hint="eastAsia" w:ascii="宋体" w:hAnsi="宋体" w:cs="宋体"/>
                <w:color w:val="000000"/>
                <w:sz w:val="21"/>
                <w:szCs w:val="21"/>
              </w:rPr>
            </w:pPr>
          </w:p>
        </w:tc>
      </w:tr>
      <w:tr w14:paraId="286DB534">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C8D799B">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CFEFE08">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341829B">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w:t>
            </w:r>
          </w:p>
        </w:tc>
        <w:tc>
          <w:tcPr>
            <w:tcW w:w="2316" w:type="dxa"/>
            <w:gridSpan w:val="2"/>
            <w:tcBorders>
              <w:top w:val="single" w:color="000000" w:sz="4" w:space="0"/>
              <w:left w:val="single" w:color="000000" w:sz="4" w:space="0"/>
              <w:bottom w:val="single" w:color="000000" w:sz="4" w:space="0"/>
              <w:right w:val="single" w:color="000000" w:sz="4" w:space="0"/>
            </w:tcBorders>
            <w:vAlign w:val="center"/>
          </w:tcPr>
          <w:p w14:paraId="6CD38D2B">
            <w:pPr>
              <w:widowControl/>
              <w:jc w:val="center"/>
              <w:textAlignment w:val="center"/>
              <w:rPr>
                <w:rFonts w:hint="eastAsia" w:ascii="宋体" w:hAnsi="宋体" w:eastAsia="宋体" w:cs="Times New Roman"/>
                <w:color w:val="000000"/>
                <w:sz w:val="21"/>
                <w:szCs w:val="21"/>
                <w:lang w:val="en-US"/>
              </w:rPr>
            </w:pPr>
            <w:r>
              <w:rPr>
                <w:rFonts w:hint="eastAsia" w:ascii="宋体" w:hAnsi="宋体" w:eastAsia="宋体" w:cs="Times New Roman"/>
                <w:color w:val="000000"/>
                <w:sz w:val="21"/>
                <w:szCs w:val="21"/>
                <w:lang w:val="en-US"/>
              </w:rPr>
              <w:t>管理学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7D80D">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27393">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AF176">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0</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413DE242">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7D64EC7D">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660B5874">
            <w:pPr>
              <w:jc w:val="center"/>
              <w:rPr>
                <w:rFonts w:hint="eastAsia" w:ascii="宋体" w:hAnsi="宋体" w:cs="宋体"/>
                <w:color w:val="000000"/>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D248FD">
            <w:pPr>
              <w:widowControl/>
              <w:jc w:val="center"/>
              <w:textAlignment w:val="bottom"/>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61E12">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7A95A">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D8D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4961C">
            <w:pPr>
              <w:jc w:val="center"/>
              <w:rPr>
                <w:rFonts w:hint="eastAsia" w:ascii="宋体" w:hAnsi="宋体" w:cs="宋体"/>
                <w:color w:val="000000"/>
                <w:sz w:val="21"/>
                <w:szCs w:val="21"/>
              </w:rPr>
            </w:pPr>
          </w:p>
        </w:tc>
      </w:tr>
      <w:tr w14:paraId="77913D0D">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A2B17F5">
            <w:pPr>
              <w:jc w:val="center"/>
              <w:rPr>
                <w:rFonts w:hint="eastAsia" w:ascii="宋体" w:hAnsi="宋体" w:cs="宋体"/>
                <w:color w:val="000000"/>
                <w:sz w:val="21"/>
                <w:szCs w:val="21"/>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E706484">
            <w:pPr>
              <w:jc w:val="center"/>
              <w:rPr>
                <w:rFonts w:hint="eastAsia" w:ascii="宋体" w:hAnsi="宋体" w:cs="宋体"/>
                <w:color w:val="000000"/>
                <w:sz w:val="21"/>
                <w:szCs w:val="21"/>
              </w:rPr>
            </w:pPr>
          </w:p>
        </w:tc>
        <w:tc>
          <w:tcPr>
            <w:tcW w:w="2742" w:type="dxa"/>
            <w:gridSpan w:val="3"/>
            <w:tcBorders>
              <w:top w:val="single" w:color="000000" w:sz="4" w:space="0"/>
              <w:left w:val="single" w:color="000000" w:sz="4" w:space="0"/>
              <w:bottom w:val="single" w:color="000000" w:sz="4" w:space="0"/>
              <w:right w:val="single" w:color="000000" w:sz="4" w:space="0"/>
            </w:tcBorders>
            <w:vAlign w:val="center"/>
          </w:tcPr>
          <w:p w14:paraId="533FA40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小计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9F99E0">
            <w:pPr>
              <w:widowControl/>
              <w:jc w:val="center"/>
              <w:textAlignment w:val="bottom"/>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360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FCCA53">
            <w:pPr>
              <w:widowControl/>
              <w:jc w:val="center"/>
              <w:textAlignment w:val="bottom"/>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288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DAA99B">
            <w:pPr>
              <w:widowControl/>
              <w:jc w:val="center"/>
              <w:textAlignment w:val="bottom"/>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72</w:t>
            </w:r>
          </w:p>
        </w:tc>
        <w:tc>
          <w:tcPr>
            <w:tcW w:w="426" w:type="dxa"/>
            <w:tcBorders>
              <w:top w:val="single" w:color="000000" w:sz="4" w:space="0"/>
              <w:left w:val="single" w:color="000000" w:sz="4" w:space="0"/>
              <w:bottom w:val="single" w:color="000000" w:sz="4" w:space="0"/>
              <w:right w:val="single" w:color="000000" w:sz="4" w:space="0"/>
            </w:tcBorders>
            <w:noWrap/>
            <w:vAlign w:val="bottom"/>
          </w:tcPr>
          <w:p w14:paraId="0B5427B4">
            <w:pPr>
              <w:widowControl/>
              <w:jc w:val="center"/>
              <w:textAlignment w:val="bottom"/>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rPr>
              <w:t>4</w:t>
            </w:r>
          </w:p>
        </w:tc>
        <w:tc>
          <w:tcPr>
            <w:tcW w:w="435" w:type="dxa"/>
            <w:tcBorders>
              <w:top w:val="single" w:color="000000" w:sz="4" w:space="0"/>
              <w:left w:val="single" w:color="000000" w:sz="4" w:space="0"/>
              <w:bottom w:val="single" w:color="000000" w:sz="4" w:space="0"/>
              <w:right w:val="single" w:color="000000" w:sz="4" w:space="0"/>
            </w:tcBorders>
            <w:noWrap/>
            <w:vAlign w:val="bottom"/>
          </w:tcPr>
          <w:p w14:paraId="7FC50040">
            <w:pPr>
              <w:widowControl/>
              <w:jc w:val="center"/>
              <w:textAlignment w:val="bottom"/>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435" w:type="dxa"/>
            <w:tcBorders>
              <w:top w:val="single" w:color="000000" w:sz="4" w:space="0"/>
              <w:left w:val="single" w:color="000000" w:sz="4" w:space="0"/>
              <w:bottom w:val="single" w:color="000000" w:sz="4" w:space="0"/>
              <w:right w:val="single" w:color="000000" w:sz="4" w:space="0"/>
            </w:tcBorders>
            <w:vAlign w:val="bottom"/>
          </w:tcPr>
          <w:p w14:paraId="715A9301">
            <w:pPr>
              <w:widowControl/>
              <w:jc w:val="center"/>
              <w:textAlignment w:val="bottom"/>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5CBBD63">
            <w:pPr>
              <w:widowControl/>
              <w:jc w:val="center"/>
              <w:textAlignment w:val="bottom"/>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369E234">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3D221C9">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A050C48">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9BB537">
            <w:pPr>
              <w:jc w:val="center"/>
              <w:rPr>
                <w:rFonts w:hint="eastAsia" w:ascii="宋体" w:hAnsi="宋体" w:cs="宋体"/>
                <w:color w:val="000000"/>
                <w:sz w:val="21"/>
                <w:szCs w:val="21"/>
              </w:rPr>
            </w:pPr>
          </w:p>
        </w:tc>
      </w:tr>
      <w:tr w14:paraId="5FBBE907">
        <w:tblPrEx>
          <w:tblCellMar>
            <w:top w:w="0" w:type="dxa"/>
            <w:left w:w="108" w:type="dxa"/>
            <w:bottom w:w="0" w:type="dxa"/>
            <w:right w:w="108" w:type="dxa"/>
          </w:tblCellMar>
        </w:tblPrEx>
        <w:trPr>
          <w:trHeight w:val="301"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0E4B032">
            <w:pPr>
              <w:jc w:val="center"/>
              <w:rPr>
                <w:rFonts w:hint="eastAsia" w:ascii="宋体" w:hAnsi="宋体" w:cs="宋体"/>
                <w:color w:val="000000"/>
                <w:sz w:val="21"/>
                <w:szCs w:val="21"/>
              </w:rPr>
            </w:pPr>
          </w:p>
        </w:tc>
        <w:tc>
          <w:tcPr>
            <w:tcW w:w="426" w:type="dxa"/>
            <w:vMerge w:val="restart"/>
            <w:tcBorders>
              <w:top w:val="single" w:color="000000" w:sz="4" w:space="0"/>
              <w:left w:val="nil"/>
              <w:bottom w:val="nil"/>
              <w:right w:val="single" w:color="000000" w:sz="4" w:space="0"/>
            </w:tcBorders>
            <w:vAlign w:val="center"/>
          </w:tcPr>
          <w:p w14:paraId="6E6010A2">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专业核心课</w:t>
            </w:r>
          </w:p>
        </w:tc>
        <w:tc>
          <w:tcPr>
            <w:tcW w:w="426" w:type="dxa"/>
            <w:tcBorders>
              <w:top w:val="single" w:color="000000" w:sz="4" w:space="0"/>
              <w:left w:val="single" w:color="000000" w:sz="4" w:space="0"/>
              <w:bottom w:val="single" w:color="000000" w:sz="4" w:space="0"/>
              <w:right w:val="single" w:color="000000" w:sz="4" w:space="0"/>
            </w:tcBorders>
            <w:vAlign w:val="center"/>
          </w:tcPr>
          <w:p w14:paraId="6486108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1</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272C0CF4">
            <w:pPr>
              <w:widowControl/>
              <w:jc w:val="center"/>
              <w:textAlignment w:val="bottom"/>
              <w:rPr>
                <w:rFonts w:hint="eastAsia" w:ascii="宋体" w:hAnsi="宋体" w:cs="宋体"/>
                <w:color w:val="000000"/>
                <w:sz w:val="21"/>
                <w:szCs w:val="21"/>
              </w:rPr>
            </w:pPr>
            <w:r>
              <w:rPr>
                <w:rFonts w:hint="eastAsia" w:ascii="宋体" w:hAnsi="宋体" w:eastAsia="宋体" w:cs="Times New Roman"/>
                <w:color w:val="000000"/>
                <w:sz w:val="21"/>
                <w:szCs w:val="21"/>
                <w:lang w:val="en-US" w:eastAsia="zh-CN"/>
              </w:rPr>
              <w:t>西餐</w:t>
            </w:r>
            <w:r>
              <w:rPr>
                <w:rFonts w:hint="eastAsia" w:ascii="宋体" w:hAnsi="宋体" w:cs="Times New Roman"/>
                <w:color w:val="000000"/>
                <w:sz w:val="21"/>
                <w:szCs w:val="21"/>
                <w:lang w:val="en-US" w:eastAsia="zh-CN"/>
              </w:rPr>
              <w:t>烹饪</w:t>
            </w:r>
            <w:r>
              <w:rPr>
                <w:rFonts w:hint="eastAsia" w:ascii="宋体" w:hAnsi="宋体" w:eastAsia="宋体" w:cs="Times New Roman"/>
                <w:color w:val="000000"/>
                <w:sz w:val="21"/>
                <w:szCs w:val="21"/>
                <w:lang w:val="en-US"/>
              </w:rPr>
              <w:t>基础</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03A2DB04">
            <w:pPr>
              <w:widowControl/>
              <w:jc w:val="center"/>
              <w:textAlignment w:val="bottom"/>
              <w:rPr>
                <w:rFonts w:hint="eastAsia" w:ascii="宋体" w:hAnsi="宋体" w:cs="宋体"/>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noWrap/>
            <w:vAlign w:val="bottom"/>
          </w:tcPr>
          <w:p w14:paraId="076ED98D">
            <w:pPr>
              <w:widowControl/>
              <w:jc w:val="center"/>
              <w:textAlignment w:val="bottom"/>
              <w:rPr>
                <w:rFonts w:hint="eastAsia" w:ascii="宋体" w:hAnsi="宋体" w:cs="宋体"/>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0FD9338E">
            <w:pPr>
              <w:widowControl/>
              <w:jc w:val="center"/>
              <w:textAlignment w:val="bottom"/>
              <w:rPr>
                <w:rFonts w:hint="eastAsia" w:ascii="宋体" w:hAnsi="宋体" w:cs="宋体"/>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bottom"/>
          </w:tcPr>
          <w:p w14:paraId="0923D840">
            <w:pPr>
              <w:widowControl/>
              <w:jc w:val="center"/>
              <w:textAlignment w:val="bottom"/>
              <w:rPr>
                <w:color w:val="000000"/>
                <w:sz w:val="21"/>
                <w:szCs w:val="21"/>
              </w:rPr>
            </w:pPr>
            <w:r>
              <w:rPr>
                <w:color w:val="000000"/>
                <w:kern w:val="0"/>
                <w:sz w:val="21"/>
                <w:szCs w:val="21"/>
              </w:rPr>
              <w:t>4</w:t>
            </w:r>
          </w:p>
        </w:tc>
        <w:tc>
          <w:tcPr>
            <w:tcW w:w="435" w:type="dxa"/>
            <w:tcBorders>
              <w:top w:val="single" w:color="000000" w:sz="4" w:space="0"/>
              <w:left w:val="single" w:color="000000" w:sz="4" w:space="0"/>
              <w:bottom w:val="single" w:color="000000" w:sz="4" w:space="0"/>
              <w:right w:val="single" w:color="000000" w:sz="4" w:space="0"/>
            </w:tcBorders>
            <w:vAlign w:val="center"/>
          </w:tcPr>
          <w:p w14:paraId="0428BD75">
            <w:pPr>
              <w:jc w:val="center"/>
              <w:rPr>
                <w:rFonts w:hint="eastAsia" w:eastAsia="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5693522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59AF984">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9BD46CB">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CC22CF1">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006279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005DC15A">
            <w:pPr>
              <w:jc w:val="center"/>
              <w:rPr>
                <w:color w:val="000000"/>
                <w:sz w:val="21"/>
                <w:szCs w:val="21"/>
              </w:rPr>
            </w:pPr>
          </w:p>
        </w:tc>
      </w:tr>
      <w:tr w14:paraId="7D22C166">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2790BA0">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45314413">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C733098">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rPr>
              <w:t>2</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5A828C53">
            <w:pPr>
              <w:widowControl/>
              <w:jc w:val="center"/>
              <w:textAlignment w:val="bottom"/>
              <w:rPr>
                <w:rFonts w:hint="eastAsia" w:ascii="宋体" w:hAnsi="宋体" w:cs="宋体"/>
                <w:color w:val="000000"/>
                <w:sz w:val="21"/>
                <w:szCs w:val="21"/>
              </w:rPr>
            </w:pPr>
            <w:r>
              <w:rPr>
                <w:rFonts w:hint="eastAsia" w:ascii="宋体" w:hAnsi="宋体" w:cs="Times New Roman"/>
                <w:color w:val="000000"/>
                <w:sz w:val="21"/>
                <w:szCs w:val="21"/>
                <w:lang w:val="en-US" w:eastAsia="zh-CN"/>
              </w:rPr>
              <w:t>蛋糕</w:t>
            </w:r>
            <w:r>
              <w:rPr>
                <w:rFonts w:hint="eastAsia" w:ascii="宋体" w:hAnsi="宋体" w:eastAsia="宋体" w:cs="Times New Roman"/>
                <w:color w:val="000000"/>
                <w:sz w:val="21"/>
                <w:szCs w:val="21"/>
                <w:lang w:val="en-US"/>
              </w:rPr>
              <w:t>裱花技术</w:t>
            </w:r>
          </w:p>
        </w:tc>
        <w:tc>
          <w:tcPr>
            <w:tcW w:w="696" w:type="dxa"/>
            <w:tcBorders>
              <w:top w:val="single" w:color="000000" w:sz="4" w:space="0"/>
              <w:left w:val="single" w:color="000000" w:sz="4" w:space="0"/>
              <w:bottom w:val="single" w:color="000000" w:sz="4" w:space="0"/>
              <w:right w:val="single" w:color="000000" w:sz="4" w:space="0"/>
            </w:tcBorders>
            <w:vAlign w:val="bottom"/>
          </w:tcPr>
          <w:p w14:paraId="5A399198">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4D12CF2B">
            <w:pPr>
              <w:widowControl/>
              <w:jc w:val="center"/>
              <w:textAlignment w:val="bottom"/>
              <w:rPr>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4E853FA3">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3BF3214D">
            <w:pPr>
              <w:jc w:val="center"/>
              <w:rPr>
                <w:rFonts w:hint="eastAsia" w:ascii="宋体" w:hAnsi="宋体" w:eastAsia="宋体" w:cs="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55110090">
            <w:pPr>
              <w:widowControl/>
              <w:jc w:val="center"/>
              <w:textAlignment w:val="bottom"/>
              <w:rPr>
                <w:rFonts w:hint="eastAsia" w:eastAsia="宋体"/>
                <w:color w:val="000000"/>
                <w:sz w:val="21"/>
                <w:szCs w:val="21"/>
                <w:lang w:val="en-US" w:eastAsia="zh-CN"/>
              </w:rPr>
            </w:pPr>
            <w:r>
              <w:rPr>
                <w:rFonts w:hint="eastAsia"/>
                <w:color w:val="000000"/>
                <w:sz w:val="21"/>
                <w:szCs w:val="21"/>
                <w:lang w:val="en-US" w:eastAsia="zh-CN"/>
              </w:rPr>
              <w:t>4</w:t>
            </w:r>
          </w:p>
        </w:tc>
        <w:tc>
          <w:tcPr>
            <w:tcW w:w="435" w:type="dxa"/>
            <w:tcBorders>
              <w:top w:val="single" w:color="000000" w:sz="4" w:space="0"/>
              <w:left w:val="single" w:color="000000" w:sz="4" w:space="0"/>
              <w:bottom w:val="single" w:color="000000" w:sz="4" w:space="0"/>
              <w:right w:val="single" w:color="000000" w:sz="4" w:space="0"/>
            </w:tcBorders>
            <w:vAlign w:val="center"/>
          </w:tcPr>
          <w:p w14:paraId="63431198">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219B9F7">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E545694">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1D32010">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1D9C3D3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4ADA1A62">
            <w:pPr>
              <w:jc w:val="center"/>
              <w:rPr>
                <w:color w:val="000000"/>
                <w:sz w:val="21"/>
                <w:szCs w:val="21"/>
              </w:rPr>
            </w:pPr>
          </w:p>
        </w:tc>
      </w:tr>
      <w:tr w14:paraId="685F06D0">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F46ECD">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6EB6DA3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7E3DD05">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42A3B0F5">
            <w:pPr>
              <w:widowControl/>
              <w:jc w:val="center"/>
              <w:textAlignment w:val="bottom"/>
              <w:rPr>
                <w:rFonts w:hint="eastAsia" w:ascii="宋体" w:hAnsi="宋体" w:cs="宋体"/>
                <w:color w:val="000000"/>
                <w:sz w:val="21"/>
                <w:szCs w:val="21"/>
              </w:rPr>
            </w:pPr>
            <w:r>
              <w:rPr>
                <w:rFonts w:hint="eastAsia" w:ascii="宋体" w:hAnsi="宋体" w:eastAsia="宋体" w:cs="Times New Roman"/>
                <w:color w:val="000000"/>
                <w:sz w:val="21"/>
                <w:szCs w:val="21"/>
                <w:lang w:val="en-US"/>
              </w:rPr>
              <w:t>西式热菜制作</w:t>
            </w:r>
          </w:p>
        </w:tc>
        <w:tc>
          <w:tcPr>
            <w:tcW w:w="696" w:type="dxa"/>
            <w:tcBorders>
              <w:top w:val="single" w:color="000000" w:sz="4" w:space="0"/>
              <w:left w:val="single" w:color="000000" w:sz="4" w:space="0"/>
              <w:bottom w:val="single" w:color="000000" w:sz="4" w:space="0"/>
              <w:right w:val="single" w:color="000000" w:sz="4" w:space="0"/>
            </w:tcBorders>
            <w:vAlign w:val="bottom"/>
          </w:tcPr>
          <w:p w14:paraId="6F9D7755">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4F991BF9">
            <w:pPr>
              <w:widowControl/>
              <w:jc w:val="center"/>
              <w:textAlignment w:val="bottom"/>
              <w:rPr>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6D09FFC1">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40BB1E0E">
            <w:pPr>
              <w:widowControl/>
              <w:jc w:val="center"/>
              <w:textAlignment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36370AD5">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435" w:type="dxa"/>
            <w:tcBorders>
              <w:top w:val="single" w:color="000000" w:sz="4" w:space="0"/>
              <w:left w:val="single" w:color="000000" w:sz="4" w:space="0"/>
              <w:bottom w:val="single" w:color="000000" w:sz="4" w:space="0"/>
              <w:right w:val="single" w:color="000000" w:sz="4" w:space="0"/>
            </w:tcBorders>
            <w:vAlign w:val="bottom"/>
          </w:tcPr>
          <w:p w14:paraId="62717D5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E9C0776">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2B53610">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52A7451">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2CB20A3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6CD1E5A6">
            <w:pPr>
              <w:jc w:val="center"/>
              <w:rPr>
                <w:color w:val="000000"/>
                <w:sz w:val="21"/>
                <w:szCs w:val="21"/>
              </w:rPr>
            </w:pPr>
          </w:p>
        </w:tc>
      </w:tr>
      <w:tr w14:paraId="0D49E548">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5BDB5A">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36E39884">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1D4AADE">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4A468E49">
            <w:pPr>
              <w:widowControl/>
              <w:jc w:val="center"/>
              <w:textAlignment w:val="bottom"/>
              <w:rPr>
                <w:rFonts w:hint="eastAsia" w:ascii="宋体" w:hAnsi="宋体" w:cs="宋体"/>
                <w:color w:val="000000"/>
                <w:sz w:val="21"/>
                <w:szCs w:val="21"/>
              </w:rPr>
            </w:pPr>
            <w:r>
              <w:rPr>
                <w:rFonts w:hint="eastAsia" w:ascii="宋体" w:hAnsi="宋体" w:eastAsia="宋体" w:cs="Times New Roman"/>
                <w:color w:val="000000"/>
                <w:sz w:val="21"/>
                <w:szCs w:val="21"/>
                <w:lang w:val="en-US"/>
              </w:rPr>
              <w:t>烘焙技术</w:t>
            </w:r>
          </w:p>
        </w:tc>
        <w:tc>
          <w:tcPr>
            <w:tcW w:w="696" w:type="dxa"/>
            <w:tcBorders>
              <w:top w:val="single" w:color="000000" w:sz="4" w:space="0"/>
              <w:left w:val="single" w:color="000000" w:sz="4" w:space="0"/>
              <w:bottom w:val="single" w:color="000000" w:sz="4" w:space="0"/>
              <w:right w:val="single" w:color="000000" w:sz="4" w:space="0"/>
            </w:tcBorders>
            <w:vAlign w:val="bottom"/>
          </w:tcPr>
          <w:p w14:paraId="60B8BB4C">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1A17485F">
            <w:pPr>
              <w:widowControl/>
              <w:jc w:val="center"/>
              <w:textAlignment w:val="bottom"/>
              <w:rPr>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5D5D706F">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72B3F3DF">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6DECA089">
            <w:pPr>
              <w:widowControl/>
              <w:jc w:val="center"/>
              <w:textAlignment w:val="center"/>
              <w:rPr>
                <w:rFonts w:hint="eastAsia" w:eastAsia="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5148BDE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330490D0">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E2A111B">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A93BC9C">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94085E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考试</w:t>
            </w:r>
          </w:p>
        </w:tc>
        <w:tc>
          <w:tcPr>
            <w:tcW w:w="426" w:type="dxa"/>
            <w:tcBorders>
              <w:top w:val="single" w:color="000000" w:sz="4" w:space="0"/>
              <w:left w:val="single" w:color="000000" w:sz="4" w:space="0"/>
              <w:bottom w:val="single" w:color="000000" w:sz="4" w:space="0"/>
              <w:right w:val="single" w:color="000000" w:sz="4" w:space="0"/>
            </w:tcBorders>
            <w:vAlign w:val="center"/>
          </w:tcPr>
          <w:p w14:paraId="6AE6FE9C">
            <w:pPr>
              <w:jc w:val="center"/>
              <w:rPr>
                <w:color w:val="000000"/>
                <w:sz w:val="21"/>
                <w:szCs w:val="21"/>
              </w:rPr>
            </w:pPr>
          </w:p>
        </w:tc>
      </w:tr>
      <w:tr w14:paraId="50D7E20B">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F4146F5">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5B16DA54">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F9764A9">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38C825B5">
            <w:pPr>
              <w:widowControl/>
              <w:jc w:val="center"/>
              <w:textAlignment w:val="bottom"/>
              <w:rPr>
                <w:rFonts w:hint="eastAsia" w:ascii="宋体" w:hAnsi="宋体" w:cs="宋体"/>
                <w:color w:val="000000"/>
                <w:sz w:val="21"/>
                <w:szCs w:val="21"/>
              </w:rPr>
            </w:pPr>
            <w:r>
              <w:rPr>
                <w:rFonts w:hint="eastAsia" w:ascii="宋体" w:hAnsi="宋体" w:eastAsia="宋体" w:cs="Times New Roman"/>
                <w:color w:val="000000"/>
                <w:sz w:val="21"/>
                <w:szCs w:val="21"/>
                <w:lang w:val="en-US"/>
              </w:rPr>
              <w:t>西式冷菜制作</w:t>
            </w:r>
          </w:p>
        </w:tc>
        <w:tc>
          <w:tcPr>
            <w:tcW w:w="696" w:type="dxa"/>
            <w:tcBorders>
              <w:top w:val="single" w:color="000000" w:sz="4" w:space="0"/>
              <w:left w:val="single" w:color="000000" w:sz="4" w:space="0"/>
              <w:bottom w:val="single" w:color="000000" w:sz="4" w:space="0"/>
              <w:right w:val="single" w:color="000000" w:sz="4" w:space="0"/>
            </w:tcBorders>
            <w:vAlign w:val="bottom"/>
          </w:tcPr>
          <w:p w14:paraId="477B3761">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421A860D">
            <w:pPr>
              <w:widowControl/>
              <w:jc w:val="center"/>
              <w:textAlignment w:val="bottom"/>
              <w:rPr>
                <w:color w:val="000000"/>
                <w:sz w:val="21"/>
                <w:szCs w:val="21"/>
              </w:rPr>
            </w:pPr>
            <w:r>
              <w:rPr>
                <w:color w:val="000000"/>
                <w:kern w:val="0"/>
                <w:sz w:val="21"/>
                <w:szCs w:val="21"/>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6BD6738">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5C048FED">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7628B3E2">
            <w:pPr>
              <w:jc w:val="center"/>
              <w:rPr>
                <w:rFonts w:hint="eastAsia" w:eastAsia="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2244B9D2">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045B1D54">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D98A2A1">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B56E63A">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ACCD46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3F106F4F">
            <w:pPr>
              <w:jc w:val="center"/>
              <w:rPr>
                <w:color w:val="000000"/>
                <w:sz w:val="21"/>
                <w:szCs w:val="21"/>
              </w:rPr>
            </w:pPr>
          </w:p>
        </w:tc>
      </w:tr>
      <w:tr w14:paraId="2D926B8F">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8A8AC22">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55B1D4B3">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A25C797">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6646F3A1">
            <w:pPr>
              <w:widowControl/>
              <w:jc w:val="center"/>
              <w:textAlignment w:val="bottom"/>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日韩料理</w:t>
            </w:r>
          </w:p>
        </w:tc>
        <w:tc>
          <w:tcPr>
            <w:tcW w:w="696" w:type="dxa"/>
            <w:tcBorders>
              <w:top w:val="single" w:color="000000" w:sz="4" w:space="0"/>
              <w:left w:val="single" w:color="000000" w:sz="4" w:space="0"/>
              <w:bottom w:val="single" w:color="000000" w:sz="4" w:space="0"/>
              <w:right w:val="single" w:color="000000" w:sz="4" w:space="0"/>
            </w:tcBorders>
            <w:vAlign w:val="bottom"/>
          </w:tcPr>
          <w:p w14:paraId="0D6B8EC4">
            <w:pPr>
              <w:widowControl/>
              <w:jc w:val="center"/>
              <w:textAlignment w:val="bottom"/>
              <w:rPr>
                <w:color w:val="000000"/>
                <w:kern w:val="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4CEE99FF">
            <w:pPr>
              <w:widowControl/>
              <w:jc w:val="center"/>
              <w:textAlignment w:val="bottom"/>
              <w:rPr>
                <w:color w:val="000000"/>
                <w:kern w:val="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6E5B4F57">
            <w:pPr>
              <w:widowControl/>
              <w:jc w:val="center"/>
              <w:textAlignment w:val="bottom"/>
              <w:rPr>
                <w:color w:val="000000"/>
                <w:kern w:val="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6099B4D3">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1D5817F6">
            <w:pPr>
              <w:jc w:val="center"/>
              <w:rPr>
                <w:rFonts w:hint="eastAsia" w:eastAsia="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749A3E4A">
            <w:pPr>
              <w:widowControl/>
              <w:jc w:val="center"/>
              <w:textAlignment w:val="center"/>
              <w:rPr>
                <w:rFonts w:hint="eastAsia" w:ascii="宋体" w:hAnsi="宋体" w:cs="宋体"/>
                <w:color w:val="00000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419F55A">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75D7853">
            <w:pPr>
              <w:jc w:val="center"/>
              <w:rPr>
                <w:rFonts w:hint="eastAsia" w:eastAsia="宋体"/>
                <w:color w:val="000000"/>
                <w:sz w:val="21"/>
                <w:szCs w:val="21"/>
                <w:lang w:val="en-US" w:eastAsia="zh-CN"/>
              </w:rPr>
            </w:pPr>
            <w:r>
              <w:rPr>
                <w:rFonts w:hint="eastAsia"/>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7F86DD75">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39DA10C">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4EAD6F71">
            <w:pPr>
              <w:jc w:val="center"/>
              <w:rPr>
                <w:color w:val="000000"/>
                <w:sz w:val="21"/>
                <w:szCs w:val="21"/>
              </w:rPr>
            </w:pPr>
          </w:p>
        </w:tc>
      </w:tr>
      <w:tr w14:paraId="3C67B9C4">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00FC9A7">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77304532">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4F05A68">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55A9E45F">
            <w:pPr>
              <w:widowControl/>
              <w:jc w:val="center"/>
              <w:textAlignment w:val="bottom"/>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东南亚菜肴制作</w:t>
            </w:r>
          </w:p>
        </w:tc>
        <w:tc>
          <w:tcPr>
            <w:tcW w:w="696" w:type="dxa"/>
            <w:tcBorders>
              <w:top w:val="single" w:color="000000" w:sz="4" w:space="0"/>
              <w:left w:val="single" w:color="000000" w:sz="4" w:space="0"/>
              <w:bottom w:val="single" w:color="000000" w:sz="4" w:space="0"/>
              <w:right w:val="single" w:color="000000" w:sz="4" w:space="0"/>
            </w:tcBorders>
            <w:vAlign w:val="bottom"/>
          </w:tcPr>
          <w:p w14:paraId="33EDBC72">
            <w:pPr>
              <w:widowControl/>
              <w:jc w:val="center"/>
              <w:textAlignment w:val="bottom"/>
              <w:rPr>
                <w:color w:val="000000"/>
                <w:kern w:val="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7B9A96B9">
            <w:pPr>
              <w:widowControl/>
              <w:jc w:val="center"/>
              <w:textAlignment w:val="bottom"/>
              <w:rPr>
                <w:color w:val="000000"/>
                <w:kern w:val="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387D532A">
            <w:pPr>
              <w:widowControl/>
              <w:jc w:val="center"/>
              <w:textAlignment w:val="bottom"/>
              <w:rPr>
                <w:color w:val="000000"/>
                <w:kern w:val="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481FC6DF">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62A9D2AA">
            <w:pPr>
              <w:jc w:val="center"/>
              <w:rPr>
                <w:rFonts w:hint="eastAsia" w:eastAsia="宋体"/>
                <w:color w:val="000000"/>
                <w:sz w:val="21"/>
                <w:szCs w:val="21"/>
                <w:lang w:val="en-US" w:eastAsia="zh-CN"/>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236D87E1">
            <w:pPr>
              <w:widowControl/>
              <w:jc w:val="center"/>
              <w:textAlignment w:val="center"/>
              <w:rPr>
                <w:rFonts w:hint="eastAsia" w:ascii="宋体" w:hAnsi="宋体" w:cs="宋体"/>
                <w:color w:val="00000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141D951">
            <w:pPr>
              <w:jc w:val="center"/>
              <w:rPr>
                <w:rFonts w:hint="eastAsia" w:eastAsia="宋体"/>
                <w:color w:val="000000"/>
                <w:sz w:val="21"/>
                <w:szCs w:val="21"/>
                <w:lang w:val="en-US" w:eastAsia="zh-CN"/>
              </w:rPr>
            </w:pPr>
            <w:r>
              <w:rPr>
                <w:rFonts w:hint="eastAsia"/>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0CD015C4">
            <w:pPr>
              <w:jc w:val="center"/>
              <w:rPr>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AB08F11">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05DE936E">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4431A1CC">
            <w:pPr>
              <w:jc w:val="center"/>
              <w:rPr>
                <w:color w:val="000000"/>
                <w:sz w:val="21"/>
                <w:szCs w:val="21"/>
              </w:rPr>
            </w:pPr>
          </w:p>
        </w:tc>
      </w:tr>
      <w:tr w14:paraId="61378E4C">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3C57714">
            <w:pPr>
              <w:jc w:val="center"/>
              <w:rPr>
                <w:rFonts w:hint="eastAsia" w:ascii="宋体" w:hAnsi="宋体" w:cs="宋体"/>
                <w:color w:val="000000"/>
                <w:sz w:val="21"/>
                <w:szCs w:val="21"/>
              </w:rPr>
            </w:pPr>
          </w:p>
        </w:tc>
        <w:tc>
          <w:tcPr>
            <w:tcW w:w="426" w:type="dxa"/>
            <w:vMerge w:val="continue"/>
            <w:tcBorders>
              <w:top w:val="single" w:color="000000" w:sz="4" w:space="0"/>
              <w:left w:val="nil"/>
              <w:bottom w:val="nil"/>
              <w:right w:val="single" w:color="000000" w:sz="4" w:space="0"/>
            </w:tcBorders>
            <w:vAlign w:val="center"/>
          </w:tcPr>
          <w:p w14:paraId="71BBDBF6">
            <w:pPr>
              <w:jc w:val="center"/>
              <w:rPr>
                <w:rFonts w:hint="eastAsia" w:ascii="宋体" w:hAnsi="宋体" w:cs="宋体"/>
                <w:color w:val="000000"/>
                <w:sz w:val="21"/>
                <w:szCs w:val="21"/>
              </w:rPr>
            </w:pPr>
          </w:p>
        </w:tc>
        <w:tc>
          <w:tcPr>
            <w:tcW w:w="2742" w:type="dxa"/>
            <w:gridSpan w:val="3"/>
            <w:tcBorders>
              <w:top w:val="single" w:color="000000" w:sz="4" w:space="0"/>
              <w:left w:val="single" w:color="000000" w:sz="4" w:space="0"/>
              <w:bottom w:val="single" w:color="000000" w:sz="4" w:space="0"/>
              <w:right w:val="single" w:color="000000" w:sz="4" w:space="0"/>
            </w:tcBorders>
            <w:vAlign w:val="center"/>
          </w:tcPr>
          <w:p w14:paraId="56CF340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小计</w:t>
            </w:r>
          </w:p>
        </w:tc>
        <w:tc>
          <w:tcPr>
            <w:tcW w:w="696" w:type="dxa"/>
            <w:tcBorders>
              <w:top w:val="single" w:color="000000" w:sz="4" w:space="0"/>
              <w:left w:val="single" w:color="000000" w:sz="4" w:space="0"/>
              <w:bottom w:val="single" w:color="000000" w:sz="4" w:space="0"/>
              <w:right w:val="single" w:color="000000" w:sz="4" w:space="0"/>
            </w:tcBorders>
            <w:vAlign w:val="center"/>
          </w:tcPr>
          <w:p w14:paraId="295084C2">
            <w:pPr>
              <w:widowControl/>
              <w:jc w:val="center"/>
              <w:textAlignment w:val="bottom"/>
              <w:rPr>
                <w:rFonts w:hint="default"/>
                <w:color w:val="000000"/>
                <w:kern w:val="0"/>
                <w:sz w:val="21"/>
                <w:szCs w:val="21"/>
                <w:lang w:val="en-US" w:eastAsia="zh-CN"/>
              </w:rPr>
            </w:pPr>
            <w:r>
              <w:rPr>
                <w:rFonts w:hint="eastAsia"/>
                <w:color w:val="000000"/>
                <w:kern w:val="0"/>
                <w:sz w:val="21"/>
                <w:szCs w:val="21"/>
                <w:lang w:val="en-US" w:eastAsia="zh-CN"/>
              </w:rPr>
              <w:t>504</w:t>
            </w:r>
          </w:p>
        </w:tc>
        <w:tc>
          <w:tcPr>
            <w:tcW w:w="696" w:type="dxa"/>
            <w:tcBorders>
              <w:top w:val="single" w:color="000000" w:sz="4" w:space="0"/>
              <w:left w:val="single" w:color="000000" w:sz="4" w:space="0"/>
              <w:bottom w:val="single" w:color="000000" w:sz="4" w:space="0"/>
              <w:right w:val="single" w:color="000000" w:sz="4" w:space="0"/>
            </w:tcBorders>
            <w:vAlign w:val="center"/>
          </w:tcPr>
          <w:p w14:paraId="534D918E">
            <w:pPr>
              <w:widowControl/>
              <w:jc w:val="center"/>
              <w:textAlignment w:val="bottom"/>
              <w:rPr>
                <w:rFonts w:hint="default"/>
                <w:color w:val="000000"/>
                <w:kern w:val="0"/>
                <w:sz w:val="21"/>
                <w:szCs w:val="21"/>
                <w:lang w:val="en-US" w:eastAsia="zh-CN"/>
              </w:rPr>
            </w:pPr>
            <w:r>
              <w:rPr>
                <w:rFonts w:hint="eastAsia"/>
                <w:color w:val="000000"/>
                <w:kern w:val="0"/>
                <w:sz w:val="21"/>
                <w:szCs w:val="21"/>
                <w:lang w:val="en-US" w:eastAsia="zh-CN"/>
              </w:rPr>
              <w:t>84</w:t>
            </w:r>
          </w:p>
        </w:tc>
        <w:tc>
          <w:tcPr>
            <w:tcW w:w="636" w:type="dxa"/>
            <w:tcBorders>
              <w:top w:val="single" w:color="000000" w:sz="4" w:space="0"/>
              <w:left w:val="single" w:color="000000" w:sz="4" w:space="0"/>
              <w:bottom w:val="single" w:color="000000" w:sz="4" w:space="0"/>
              <w:right w:val="single" w:color="000000" w:sz="4" w:space="0"/>
            </w:tcBorders>
            <w:vAlign w:val="center"/>
          </w:tcPr>
          <w:p w14:paraId="381A90B8">
            <w:pPr>
              <w:widowControl/>
              <w:jc w:val="center"/>
              <w:textAlignment w:val="bottom"/>
              <w:rPr>
                <w:rFonts w:hint="default"/>
                <w:color w:val="000000"/>
                <w:kern w:val="0"/>
                <w:sz w:val="21"/>
                <w:szCs w:val="21"/>
                <w:lang w:val="en-US" w:eastAsia="zh-CN"/>
              </w:rPr>
            </w:pPr>
            <w:r>
              <w:rPr>
                <w:rFonts w:hint="eastAsia"/>
                <w:color w:val="000000"/>
                <w:kern w:val="0"/>
                <w:sz w:val="21"/>
                <w:szCs w:val="21"/>
                <w:lang w:val="en-US" w:eastAsia="zh-CN"/>
              </w:rPr>
              <w:t>420</w:t>
            </w:r>
          </w:p>
        </w:tc>
        <w:tc>
          <w:tcPr>
            <w:tcW w:w="426" w:type="dxa"/>
            <w:tcBorders>
              <w:top w:val="single" w:color="000000" w:sz="4" w:space="0"/>
              <w:left w:val="single" w:color="000000" w:sz="4" w:space="0"/>
              <w:bottom w:val="single" w:color="000000" w:sz="4" w:space="0"/>
              <w:right w:val="single" w:color="000000" w:sz="4" w:space="0"/>
            </w:tcBorders>
            <w:vAlign w:val="bottom"/>
          </w:tcPr>
          <w:p w14:paraId="601AD0EE">
            <w:pPr>
              <w:widowControl/>
              <w:jc w:val="center"/>
              <w:textAlignment w:val="bottom"/>
              <w:rPr>
                <w:rFonts w:hint="default" w:eastAsia="宋体"/>
                <w:color w:val="000000"/>
                <w:sz w:val="21"/>
                <w:szCs w:val="21"/>
                <w:lang w:val="en-US" w:eastAsia="zh-CN"/>
              </w:rPr>
            </w:pPr>
            <w:r>
              <w:rPr>
                <w:rFonts w:hint="eastAsia" w:eastAsia="宋体"/>
                <w:color w:val="000000"/>
                <w:sz w:val="21"/>
                <w:szCs w:val="21"/>
                <w:lang w:val="en-US" w:eastAsia="zh-CN"/>
              </w:rPr>
              <w:t>4</w:t>
            </w:r>
          </w:p>
        </w:tc>
        <w:tc>
          <w:tcPr>
            <w:tcW w:w="435" w:type="dxa"/>
            <w:tcBorders>
              <w:top w:val="single" w:color="000000" w:sz="4" w:space="0"/>
              <w:left w:val="single" w:color="000000" w:sz="4" w:space="0"/>
              <w:bottom w:val="single" w:color="000000" w:sz="4" w:space="0"/>
              <w:right w:val="single" w:color="000000" w:sz="4" w:space="0"/>
            </w:tcBorders>
            <w:vAlign w:val="bottom"/>
          </w:tcPr>
          <w:p w14:paraId="15B8BA4B">
            <w:pPr>
              <w:widowControl/>
              <w:jc w:val="center"/>
              <w:textAlignment w:val="bottom"/>
              <w:rPr>
                <w:rFonts w:hint="eastAsia" w:eastAsia="宋体"/>
                <w:color w:val="000000"/>
                <w:sz w:val="21"/>
                <w:szCs w:val="21"/>
                <w:lang w:val="en-US" w:eastAsia="zh-CN"/>
              </w:rPr>
            </w:pPr>
            <w:r>
              <w:rPr>
                <w:rFonts w:hint="eastAsia"/>
                <w:color w:val="000000"/>
                <w:sz w:val="21"/>
                <w:szCs w:val="21"/>
                <w:lang w:val="en-US" w:eastAsia="zh-CN"/>
              </w:rPr>
              <w:t>8</w:t>
            </w:r>
          </w:p>
        </w:tc>
        <w:tc>
          <w:tcPr>
            <w:tcW w:w="435" w:type="dxa"/>
            <w:tcBorders>
              <w:top w:val="single" w:color="000000" w:sz="4" w:space="0"/>
              <w:left w:val="single" w:color="000000" w:sz="4" w:space="0"/>
              <w:bottom w:val="single" w:color="000000" w:sz="4" w:space="0"/>
              <w:right w:val="single" w:color="000000" w:sz="4" w:space="0"/>
            </w:tcBorders>
            <w:vAlign w:val="center"/>
          </w:tcPr>
          <w:p w14:paraId="5D718F05">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426" w:type="dxa"/>
            <w:tcBorders>
              <w:top w:val="single" w:color="000000" w:sz="4" w:space="0"/>
              <w:left w:val="single" w:color="000000" w:sz="4" w:space="0"/>
              <w:bottom w:val="single" w:color="000000" w:sz="4" w:space="0"/>
              <w:right w:val="single" w:color="000000" w:sz="4" w:space="0"/>
            </w:tcBorders>
            <w:vAlign w:val="bottom"/>
          </w:tcPr>
          <w:p w14:paraId="17494A46">
            <w:pPr>
              <w:widowControl/>
              <w:jc w:val="center"/>
              <w:textAlignment w:val="bottom"/>
              <w:rPr>
                <w:rFonts w:hint="eastAsia" w:eastAsia="宋体"/>
                <w:color w:val="000000"/>
                <w:sz w:val="21"/>
                <w:szCs w:val="21"/>
                <w:lang w:val="en-US" w:eastAsia="zh-CN"/>
              </w:rPr>
            </w:pPr>
            <w:r>
              <w:rPr>
                <w:rFonts w:hint="eastAsia"/>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3939BBF8">
            <w:pPr>
              <w:jc w:val="center"/>
              <w:rPr>
                <w:rFonts w:hint="eastAsia" w:eastAsia="宋体"/>
                <w:color w:val="000000"/>
                <w:sz w:val="21"/>
                <w:szCs w:val="21"/>
                <w:lang w:val="en-US" w:eastAsia="zh-CN"/>
              </w:rPr>
            </w:pPr>
            <w:r>
              <w:rPr>
                <w:rFonts w:hint="eastAsia"/>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41DE24C6">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42C747DA">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3F46AD2">
            <w:pPr>
              <w:jc w:val="center"/>
              <w:rPr>
                <w:color w:val="000000"/>
                <w:sz w:val="21"/>
                <w:szCs w:val="21"/>
              </w:rPr>
            </w:pPr>
          </w:p>
        </w:tc>
      </w:tr>
      <w:tr w14:paraId="509C2ECF">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EF18F9D">
            <w:pPr>
              <w:jc w:val="center"/>
              <w:rPr>
                <w:rFonts w:hint="eastAsia" w:ascii="宋体" w:hAnsi="宋体" w:cs="宋体"/>
                <w:color w:val="000000"/>
                <w:sz w:val="21"/>
                <w:szCs w:val="21"/>
              </w:rPr>
            </w:pPr>
          </w:p>
        </w:tc>
        <w:tc>
          <w:tcPr>
            <w:tcW w:w="426" w:type="dxa"/>
            <w:vMerge w:val="restart"/>
            <w:tcBorders>
              <w:top w:val="single" w:color="000000" w:sz="4" w:space="0"/>
              <w:left w:val="nil"/>
              <w:bottom w:val="single" w:color="000000" w:sz="4" w:space="0"/>
              <w:right w:val="single" w:color="000000" w:sz="4" w:space="0"/>
            </w:tcBorders>
            <w:vAlign w:val="center"/>
          </w:tcPr>
          <w:p w14:paraId="781A34A4">
            <w:pPr>
              <w:widowControl/>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专业拓展课程</w:t>
            </w:r>
          </w:p>
        </w:tc>
        <w:tc>
          <w:tcPr>
            <w:tcW w:w="426" w:type="dxa"/>
            <w:tcBorders>
              <w:top w:val="single" w:color="000000" w:sz="4" w:space="0"/>
              <w:left w:val="single" w:color="000000" w:sz="4" w:space="0"/>
              <w:bottom w:val="single" w:color="000000" w:sz="4" w:space="0"/>
              <w:right w:val="single" w:color="000000" w:sz="4" w:space="0"/>
            </w:tcBorders>
            <w:vAlign w:val="center"/>
          </w:tcPr>
          <w:p w14:paraId="3F2E544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1</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3A1A5BE9">
            <w:pPr>
              <w:widowControl/>
              <w:jc w:val="center"/>
              <w:textAlignment w:val="bottom"/>
              <w:rPr>
                <w:rFonts w:hint="eastAsia" w:ascii="宋体" w:hAnsi="宋体" w:cs="宋体"/>
                <w:color w:val="000000"/>
                <w:sz w:val="21"/>
                <w:szCs w:val="21"/>
              </w:rPr>
            </w:pPr>
            <w:r>
              <w:rPr>
                <w:rFonts w:hint="eastAsia" w:ascii="宋体" w:hAnsi="宋体" w:eastAsia="宋体" w:cs="Times New Roman"/>
                <w:color w:val="000000"/>
                <w:sz w:val="21"/>
                <w:szCs w:val="21"/>
                <w:lang w:val="en-US"/>
              </w:rPr>
              <w:t>中式面点</w:t>
            </w:r>
            <w:r>
              <w:rPr>
                <w:rFonts w:hint="eastAsia" w:ascii="宋体" w:hAnsi="宋体" w:cs="Times New Roman"/>
                <w:color w:val="000000"/>
                <w:sz w:val="21"/>
                <w:szCs w:val="21"/>
                <w:lang w:val="en-US" w:eastAsia="zh-CN"/>
              </w:rPr>
              <w:t>工艺</w:t>
            </w:r>
          </w:p>
        </w:tc>
        <w:tc>
          <w:tcPr>
            <w:tcW w:w="696" w:type="dxa"/>
            <w:tcBorders>
              <w:top w:val="single" w:color="000000" w:sz="4" w:space="0"/>
              <w:left w:val="single" w:color="000000" w:sz="4" w:space="0"/>
              <w:bottom w:val="single" w:color="000000" w:sz="4" w:space="0"/>
              <w:right w:val="single" w:color="000000" w:sz="4" w:space="0"/>
            </w:tcBorders>
            <w:vAlign w:val="bottom"/>
          </w:tcPr>
          <w:p w14:paraId="511993D7">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3DBB2635">
            <w:pPr>
              <w:widowControl/>
              <w:jc w:val="center"/>
              <w:textAlignment w:val="bottom"/>
              <w:rPr>
                <w:color w:val="000000"/>
                <w:sz w:val="21"/>
                <w:szCs w:val="21"/>
              </w:rPr>
            </w:pPr>
            <w:r>
              <w:rPr>
                <w:color w:val="000000"/>
                <w:kern w:val="0"/>
                <w:sz w:val="21"/>
                <w:szCs w:val="21"/>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A1FF86D">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63058E17">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49A520F9">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20914980">
            <w:pPr>
              <w:jc w:val="center"/>
              <w:rPr>
                <w:rFonts w:hint="eastAsia" w:ascii="宋体" w:hAnsi="宋体" w:eastAsia="宋体" w:cs="宋体"/>
                <w:color w:val="00000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bottom"/>
          </w:tcPr>
          <w:p w14:paraId="5A64A4CA">
            <w:pPr>
              <w:widowControl/>
              <w:jc w:val="center"/>
              <w:textAlignment w:val="bottom"/>
              <w:rPr>
                <w:color w:val="000000"/>
                <w:sz w:val="21"/>
                <w:szCs w:val="21"/>
              </w:rPr>
            </w:pPr>
            <w:r>
              <w:rPr>
                <w:rFonts w:hint="eastAsia" w:ascii="宋体" w:hAnsi="宋体" w:cs="宋体"/>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1A460A1C">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FAA9915">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944599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0E758C21">
            <w:pPr>
              <w:jc w:val="center"/>
              <w:rPr>
                <w:color w:val="000000"/>
                <w:sz w:val="21"/>
                <w:szCs w:val="21"/>
              </w:rPr>
            </w:pPr>
          </w:p>
        </w:tc>
      </w:tr>
      <w:tr w14:paraId="1F59AF21">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4B7CD28">
            <w:pPr>
              <w:jc w:val="center"/>
              <w:rPr>
                <w:rFonts w:hint="eastAsia" w:ascii="宋体" w:hAnsi="宋体" w:cs="宋体"/>
                <w:color w:val="000000"/>
                <w:sz w:val="21"/>
                <w:szCs w:val="21"/>
              </w:rPr>
            </w:pPr>
          </w:p>
        </w:tc>
        <w:tc>
          <w:tcPr>
            <w:tcW w:w="426" w:type="dxa"/>
            <w:vMerge w:val="continue"/>
            <w:tcBorders>
              <w:top w:val="single" w:color="000000" w:sz="4" w:space="0"/>
              <w:left w:val="nil"/>
              <w:bottom w:val="single" w:color="000000" w:sz="4" w:space="0"/>
              <w:right w:val="single" w:color="000000" w:sz="4" w:space="0"/>
            </w:tcBorders>
            <w:vAlign w:val="center"/>
          </w:tcPr>
          <w:p w14:paraId="7974268B">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6A2C77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2</w:t>
            </w:r>
          </w:p>
        </w:tc>
        <w:tc>
          <w:tcPr>
            <w:tcW w:w="2316" w:type="dxa"/>
            <w:gridSpan w:val="2"/>
            <w:tcBorders>
              <w:top w:val="single" w:color="000000" w:sz="4" w:space="0"/>
              <w:left w:val="single" w:color="000000" w:sz="4" w:space="0"/>
              <w:bottom w:val="single" w:color="000000" w:sz="4" w:space="0"/>
              <w:right w:val="single" w:color="000000" w:sz="4" w:space="0"/>
            </w:tcBorders>
            <w:vAlign w:val="bottom"/>
          </w:tcPr>
          <w:p w14:paraId="49BA9B9C">
            <w:pPr>
              <w:widowControl/>
              <w:jc w:val="center"/>
              <w:textAlignment w:val="bottom"/>
              <w:rPr>
                <w:rFonts w:hint="eastAsia" w:ascii="宋体" w:hAnsi="宋体" w:cs="宋体"/>
                <w:color w:val="000000"/>
                <w:sz w:val="21"/>
                <w:szCs w:val="21"/>
              </w:rPr>
            </w:pPr>
            <w:r>
              <w:rPr>
                <w:rFonts w:hint="eastAsia" w:ascii="宋体" w:hAnsi="宋体" w:eastAsia="宋体" w:cs="Times New Roman"/>
                <w:color w:val="000000"/>
                <w:sz w:val="21"/>
                <w:szCs w:val="21"/>
                <w:lang w:val="en-US"/>
              </w:rPr>
              <w:t>中式烹调</w:t>
            </w:r>
            <w:r>
              <w:rPr>
                <w:rFonts w:hint="eastAsia" w:ascii="宋体" w:hAnsi="宋体" w:cs="Times New Roman"/>
                <w:color w:val="000000"/>
                <w:sz w:val="21"/>
                <w:szCs w:val="21"/>
                <w:lang w:val="en-US" w:eastAsia="zh-CN"/>
              </w:rPr>
              <w:t>工艺</w:t>
            </w:r>
          </w:p>
        </w:tc>
        <w:tc>
          <w:tcPr>
            <w:tcW w:w="696" w:type="dxa"/>
            <w:tcBorders>
              <w:top w:val="single" w:color="000000" w:sz="4" w:space="0"/>
              <w:left w:val="single" w:color="000000" w:sz="4" w:space="0"/>
              <w:bottom w:val="single" w:color="000000" w:sz="4" w:space="0"/>
              <w:right w:val="single" w:color="000000" w:sz="4" w:space="0"/>
            </w:tcBorders>
            <w:vAlign w:val="bottom"/>
          </w:tcPr>
          <w:p w14:paraId="5A8BB149">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0272BBFF">
            <w:pPr>
              <w:widowControl/>
              <w:jc w:val="center"/>
              <w:textAlignment w:val="bottom"/>
              <w:rPr>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6AB5B0CB">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1231187E">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3443FB5E">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1647569E">
            <w:pPr>
              <w:widowControl/>
              <w:jc w:val="center"/>
              <w:textAlignment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5D211E4">
            <w:pPr>
              <w:jc w:val="center"/>
              <w:rPr>
                <w:rFonts w:hint="eastAsia" w:eastAsia="宋体"/>
                <w:color w:val="00000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2CEDD66">
            <w:pPr>
              <w:jc w:val="center"/>
              <w:rPr>
                <w:rFonts w:hint="eastAsia" w:ascii="宋体" w:hAnsi="宋体" w:cs="宋体"/>
                <w:color w:val="000000"/>
                <w:sz w:val="21"/>
                <w:szCs w:val="21"/>
              </w:rPr>
            </w:pPr>
            <w:r>
              <w:rPr>
                <w:rFonts w:hint="eastAsia"/>
                <w:color w:val="000000"/>
                <w:sz w:val="21"/>
                <w:szCs w:val="21"/>
                <w:lang w:val="en-US" w:eastAsia="zh-CN"/>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4A24525F">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1DE3BA5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6A4709A2">
            <w:pPr>
              <w:jc w:val="center"/>
              <w:rPr>
                <w:color w:val="000000"/>
                <w:sz w:val="21"/>
                <w:szCs w:val="21"/>
              </w:rPr>
            </w:pPr>
          </w:p>
        </w:tc>
      </w:tr>
      <w:tr w14:paraId="72A4B5A2">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1B05310">
            <w:pPr>
              <w:jc w:val="center"/>
              <w:rPr>
                <w:rFonts w:hint="eastAsia" w:ascii="宋体" w:hAnsi="宋体" w:cs="宋体"/>
                <w:color w:val="000000"/>
                <w:sz w:val="21"/>
                <w:szCs w:val="21"/>
              </w:rPr>
            </w:pPr>
          </w:p>
        </w:tc>
        <w:tc>
          <w:tcPr>
            <w:tcW w:w="426" w:type="dxa"/>
            <w:vMerge w:val="continue"/>
            <w:tcBorders>
              <w:top w:val="single" w:color="000000" w:sz="4" w:space="0"/>
              <w:left w:val="nil"/>
              <w:bottom w:val="single" w:color="000000" w:sz="4" w:space="0"/>
              <w:right w:val="single" w:color="000000" w:sz="4" w:space="0"/>
            </w:tcBorders>
            <w:vAlign w:val="center"/>
          </w:tcPr>
          <w:p w14:paraId="79B4B28A">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3D59C5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3</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63E1A388">
            <w:pPr>
              <w:widowControl/>
              <w:jc w:val="center"/>
              <w:textAlignment w:val="bottom"/>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rPr>
              <w:t>食品雕刻与工艺美术</w:t>
            </w:r>
          </w:p>
        </w:tc>
        <w:tc>
          <w:tcPr>
            <w:tcW w:w="696" w:type="dxa"/>
            <w:tcBorders>
              <w:top w:val="single" w:color="000000" w:sz="4" w:space="0"/>
              <w:left w:val="single" w:color="000000" w:sz="4" w:space="0"/>
              <w:bottom w:val="single" w:color="000000" w:sz="4" w:space="0"/>
              <w:right w:val="single" w:color="000000" w:sz="4" w:space="0"/>
            </w:tcBorders>
            <w:vAlign w:val="bottom"/>
          </w:tcPr>
          <w:p w14:paraId="655404B3">
            <w:pPr>
              <w:widowControl/>
              <w:jc w:val="center"/>
              <w:textAlignment w:val="bottom"/>
              <w:rPr>
                <w:color w:val="000000"/>
                <w:sz w:val="21"/>
                <w:szCs w:val="21"/>
              </w:rPr>
            </w:pPr>
            <w:r>
              <w:rPr>
                <w:color w:val="000000"/>
                <w:kern w:val="0"/>
                <w:sz w:val="21"/>
                <w:szCs w:val="21"/>
              </w:rPr>
              <w:t>72</w:t>
            </w:r>
          </w:p>
        </w:tc>
        <w:tc>
          <w:tcPr>
            <w:tcW w:w="696" w:type="dxa"/>
            <w:tcBorders>
              <w:top w:val="single" w:color="000000" w:sz="4" w:space="0"/>
              <w:left w:val="single" w:color="000000" w:sz="4" w:space="0"/>
              <w:bottom w:val="single" w:color="000000" w:sz="4" w:space="0"/>
              <w:right w:val="single" w:color="000000" w:sz="4" w:space="0"/>
            </w:tcBorders>
            <w:vAlign w:val="bottom"/>
          </w:tcPr>
          <w:p w14:paraId="3349E6B1">
            <w:pPr>
              <w:widowControl/>
              <w:jc w:val="center"/>
              <w:textAlignment w:val="bottom"/>
              <w:rPr>
                <w:color w:val="000000"/>
                <w:sz w:val="21"/>
                <w:szCs w:val="21"/>
              </w:rPr>
            </w:pPr>
            <w:r>
              <w:rPr>
                <w:color w:val="000000"/>
                <w:kern w:val="0"/>
                <w:sz w:val="21"/>
                <w:szCs w:val="21"/>
              </w:rPr>
              <w:t>12</w:t>
            </w:r>
          </w:p>
        </w:tc>
        <w:tc>
          <w:tcPr>
            <w:tcW w:w="636" w:type="dxa"/>
            <w:tcBorders>
              <w:top w:val="single" w:color="000000" w:sz="4" w:space="0"/>
              <w:left w:val="single" w:color="000000" w:sz="4" w:space="0"/>
              <w:bottom w:val="single" w:color="000000" w:sz="4" w:space="0"/>
              <w:right w:val="single" w:color="000000" w:sz="4" w:space="0"/>
            </w:tcBorders>
            <w:noWrap/>
            <w:vAlign w:val="bottom"/>
          </w:tcPr>
          <w:p w14:paraId="3D1002C0">
            <w:pPr>
              <w:widowControl/>
              <w:jc w:val="center"/>
              <w:textAlignment w:val="bottom"/>
              <w:rPr>
                <w:color w:val="000000"/>
                <w:sz w:val="21"/>
                <w:szCs w:val="21"/>
              </w:rPr>
            </w:pPr>
            <w:r>
              <w:rPr>
                <w:color w:val="000000"/>
                <w:kern w:val="0"/>
                <w:sz w:val="21"/>
                <w:szCs w:val="21"/>
              </w:rPr>
              <w:t>60</w:t>
            </w:r>
          </w:p>
        </w:tc>
        <w:tc>
          <w:tcPr>
            <w:tcW w:w="426" w:type="dxa"/>
            <w:tcBorders>
              <w:top w:val="single" w:color="000000" w:sz="4" w:space="0"/>
              <w:left w:val="single" w:color="000000" w:sz="4" w:space="0"/>
              <w:bottom w:val="single" w:color="000000" w:sz="4" w:space="0"/>
              <w:right w:val="single" w:color="000000" w:sz="4" w:space="0"/>
            </w:tcBorders>
            <w:vAlign w:val="center"/>
          </w:tcPr>
          <w:p w14:paraId="3940B048">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1BB7EDFF">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3910267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bottom"/>
          </w:tcPr>
          <w:p w14:paraId="4D70577C">
            <w:pPr>
              <w:widowControl/>
              <w:jc w:val="center"/>
              <w:textAlignment w:val="bottom"/>
              <w:rPr>
                <w:rFonts w:hint="default" w:eastAsia="宋体"/>
                <w:color w:val="00000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4249761">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426" w:type="dxa"/>
            <w:tcBorders>
              <w:top w:val="single" w:color="000000" w:sz="4" w:space="0"/>
              <w:left w:val="single" w:color="000000" w:sz="4" w:space="0"/>
              <w:bottom w:val="single" w:color="000000" w:sz="4" w:space="0"/>
              <w:right w:val="single" w:color="000000" w:sz="4" w:space="0"/>
            </w:tcBorders>
            <w:vAlign w:val="center"/>
          </w:tcPr>
          <w:p w14:paraId="45FD00DB">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CD4435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202CF0E8">
            <w:pPr>
              <w:jc w:val="center"/>
              <w:rPr>
                <w:color w:val="000000"/>
                <w:sz w:val="21"/>
                <w:szCs w:val="21"/>
              </w:rPr>
            </w:pPr>
          </w:p>
        </w:tc>
      </w:tr>
      <w:tr w14:paraId="2E4D7B50">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2FD3CFC">
            <w:pPr>
              <w:jc w:val="center"/>
              <w:rPr>
                <w:rFonts w:hint="eastAsia" w:ascii="宋体" w:hAnsi="宋体" w:cs="宋体"/>
                <w:color w:val="000000"/>
                <w:sz w:val="21"/>
                <w:szCs w:val="21"/>
              </w:rPr>
            </w:pPr>
          </w:p>
        </w:tc>
        <w:tc>
          <w:tcPr>
            <w:tcW w:w="426" w:type="dxa"/>
            <w:vMerge w:val="continue"/>
            <w:tcBorders>
              <w:top w:val="single" w:color="000000" w:sz="4" w:space="0"/>
              <w:left w:val="nil"/>
              <w:bottom w:val="single" w:color="000000" w:sz="4" w:space="0"/>
              <w:right w:val="single" w:color="000000" w:sz="4" w:space="0"/>
            </w:tcBorders>
            <w:vAlign w:val="center"/>
          </w:tcPr>
          <w:p w14:paraId="6A5B851F">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D39B8BD">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4D6B2080">
            <w:pPr>
              <w:widowControl/>
              <w:wordWrap w:val="0"/>
              <w:spacing w:line="360" w:lineRule="auto"/>
              <w:ind w:firstLine="420" w:firstLineChars="200"/>
              <w:jc w:val="left"/>
              <w:rPr>
                <w:rFonts w:hint="eastAsia" w:ascii="宋体" w:hAnsi="宋体" w:eastAsia="宋体" w:cs="Times New Roman"/>
                <w:color w:val="000000"/>
                <w:sz w:val="21"/>
                <w:szCs w:val="21"/>
                <w:lang w:val="en-US"/>
              </w:rPr>
            </w:pPr>
            <w:r>
              <w:rPr>
                <w:rFonts w:hint="eastAsia" w:ascii="宋体" w:hAnsi="宋体" w:cs="Times New Roman"/>
                <w:color w:val="000000"/>
                <w:sz w:val="21"/>
                <w:szCs w:val="21"/>
                <w:lang w:val="en-US" w:eastAsia="zh-CN"/>
              </w:rPr>
              <w:t>咖啡酒水</w:t>
            </w:r>
            <w:r>
              <w:rPr>
                <w:rFonts w:hint="eastAsia" w:ascii="宋体" w:hAnsi="宋体" w:eastAsia="宋体" w:cs="Times New Roman"/>
                <w:color w:val="000000"/>
                <w:sz w:val="21"/>
                <w:szCs w:val="21"/>
                <w:lang w:val="en-US"/>
              </w:rPr>
              <w:t>制作</w:t>
            </w:r>
          </w:p>
        </w:tc>
        <w:tc>
          <w:tcPr>
            <w:tcW w:w="696" w:type="dxa"/>
            <w:tcBorders>
              <w:top w:val="single" w:color="000000" w:sz="4" w:space="0"/>
              <w:left w:val="single" w:color="000000" w:sz="4" w:space="0"/>
              <w:bottom w:val="single" w:color="000000" w:sz="4" w:space="0"/>
              <w:right w:val="single" w:color="000000" w:sz="4" w:space="0"/>
            </w:tcBorders>
            <w:vAlign w:val="bottom"/>
          </w:tcPr>
          <w:p w14:paraId="5F318D44">
            <w:pPr>
              <w:widowControl/>
              <w:jc w:val="center"/>
              <w:textAlignment w:val="bottom"/>
              <w:rPr>
                <w:rFonts w:hint="eastAsia" w:ascii="宋体" w:hAnsi="宋体" w:cs="宋体"/>
                <w:color w:val="000000"/>
                <w:kern w:val="2"/>
                <w:sz w:val="21"/>
                <w:szCs w:val="21"/>
                <w:lang w:val="en-US" w:eastAsia="zh-CN" w:bidi="ar-SA"/>
              </w:rPr>
            </w:pPr>
            <w:r>
              <w:rPr>
                <w:rFonts w:hint="eastAsia" w:ascii="宋体" w:hAnsi="宋体" w:cs="宋体"/>
                <w:color w:val="000000"/>
                <w:kern w:val="0"/>
                <w:sz w:val="21"/>
                <w:szCs w:val="21"/>
              </w:rPr>
              <w:t>36</w:t>
            </w:r>
          </w:p>
        </w:tc>
        <w:tc>
          <w:tcPr>
            <w:tcW w:w="696" w:type="dxa"/>
            <w:tcBorders>
              <w:top w:val="single" w:color="000000" w:sz="4" w:space="0"/>
              <w:left w:val="single" w:color="000000" w:sz="4" w:space="0"/>
              <w:bottom w:val="single" w:color="000000" w:sz="4" w:space="0"/>
              <w:right w:val="single" w:color="000000" w:sz="4" w:space="0"/>
            </w:tcBorders>
            <w:vAlign w:val="bottom"/>
          </w:tcPr>
          <w:p w14:paraId="1AC59A34">
            <w:pPr>
              <w:widowControl/>
              <w:jc w:val="center"/>
              <w:textAlignment w:val="bottom"/>
              <w:rPr>
                <w:rFonts w:hint="eastAsia" w:ascii="宋体" w:hAnsi="宋体" w:cs="宋体"/>
                <w:color w:val="000000"/>
                <w:kern w:val="2"/>
                <w:sz w:val="21"/>
                <w:szCs w:val="21"/>
                <w:lang w:val="en-US" w:eastAsia="zh-CN" w:bidi="ar-SA"/>
              </w:rPr>
            </w:pPr>
            <w:r>
              <w:rPr>
                <w:rFonts w:hint="eastAsia" w:ascii="宋体" w:hAnsi="宋体" w:cs="宋体"/>
                <w:color w:val="000000"/>
                <w:kern w:val="0"/>
                <w:sz w:val="21"/>
                <w:szCs w:val="21"/>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37D96E4">
            <w:pPr>
              <w:widowControl/>
              <w:jc w:val="center"/>
              <w:textAlignment w:val="bottom"/>
              <w:rPr>
                <w:rFonts w:hint="eastAsia" w:ascii="宋体" w:hAnsi="宋体" w:cs="宋体"/>
                <w:color w:val="000000"/>
                <w:kern w:val="2"/>
                <w:sz w:val="21"/>
                <w:szCs w:val="21"/>
                <w:lang w:val="en-US" w:eastAsia="zh-CN" w:bidi="ar-SA"/>
              </w:rPr>
            </w:pPr>
            <w:r>
              <w:rPr>
                <w:rFonts w:hint="eastAsia" w:ascii="宋体" w:hAnsi="宋体" w:cs="宋体"/>
                <w:color w:val="000000"/>
                <w:kern w:val="0"/>
                <w:sz w:val="21"/>
                <w:szCs w:val="21"/>
              </w:rPr>
              <w:t>24</w:t>
            </w:r>
          </w:p>
        </w:tc>
        <w:tc>
          <w:tcPr>
            <w:tcW w:w="426" w:type="dxa"/>
            <w:tcBorders>
              <w:top w:val="single" w:color="000000" w:sz="4" w:space="0"/>
              <w:left w:val="single" w:color="000000" w:sz="4" w:space="0"/>
              <w:bottom w:val="single" w:color="000000" w:sz="4" w:space="0"/>
              <w:right w:val="single" w:color="000000" w:sz="4" w:space="0"/>
            </w:tcBorders>
            <w:vAlign w:val="center"/>
          </w:tcPr>
          <w:p w14:paraId="335FDEFE">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14104556">
            <w:pPr>
              <w:jc w:val="center"/>
              <w:rPr>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55F04BC7">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426" w:type="dxa"/>
            <w:tcBorders>
              <w:top w:val="single" w:color="000000" w:sz="4" w:space="0"/>
              <w:left w:val="single" w:color="000000" w:sz="4" w:space="0"/>
              <w:bottom w:val="single" w:color="000000" w:sz="4" w:space="0"/>
              <w:right w:val="single" w:color="000000" w:sz="4" w:space="0"/>
            </w:tcBorders>
            <w:vAlign w:val="bottom"/>
          </w:tcPr>
          <w:p w14:paraId="1C5E175A">
            <w:pPr>
              <w:widowControl/>
              <w:jc w:val="center"/>
              <w:textAlignment w:val="bottom"/>
              <w:rPr>
                <w:rFonts w:hint="eastAsia" w:eastAsia="宋体"/>
                <w:color w:val="000000"/>
                <w:kern w:val="0"/>
                <w:sz w:val="21"/>
                <w:szCs w:val="21"/>
                <w:lang w:val="en-US" w:eastAsia="zh-CN"/>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82A8DAD">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6A6992F">
            <w:pPr>
              <w:jc w:val="center"/>
              <w:rPr>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21675B3">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考查</w:t>
            </w:r>
          </w:p>
        </w:tc>
        <w:tc>
          <w:tcPr>
            <w:tcW w:w="426" w:type="dxa"/>
            <w:tcBorders>
              <w:top w:val="single" w:color="000000" w:sz="4" w:space="0"/>
              <w:left w:val="single" w:color="000000" w:sz="4" w:space="0"/>
              <w:bottom w:val="single" w:color="000000" w:sz="4" w:space="0"/>
              <w:right w:val="single" w:color="000000" w:sz="4" w:space="0"/>
            </w:tcBorders>
            <w:vAlign w:val="center"/>
          </w:tcPr>
          <w:p w14:paraId="4B1DD30F">
            <w:pPr>
              <w:jc w:val="center"/>
              <w:rPr>
                <w:color w:val="000000"/>
                <w:sz w:val="21"/>
                <w:szCs w:val="21"/>
              </w:rPr>
            </w:pPr>
          </w:p>
        </w:tc>
      </w:tr>
      <w:tr w14:paraId="78DF65DE">
        <w:tblPrEx>
          <w:tblCellMar>
            <w:top w:w="0" w:type="dxa"/>
            <w:left w:w="108" w:type="dxa"/>
            <w:bottom w:w="0" w:type="dxa"/>
            <w:right w:w="108" w:type="dxa"/>
          </w:tblCellMar>
        </w:tblPrEx>
        <w:trPr>
          <w:trHeight w:val="32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D2ADFA6">
            <w:pPr>
              <w:jc w:val="center"/>
              <w:rPr>
                <w:rFonts w:hint="eastAsia" w:ascii="宋体" w:hAnsi="宋体" w:cs="宋体"/>
                <w:color w:val="000000"/>
                <w:sz w:val="21"/>
                <w:szCs w:val="21"/>
              </w:rPr>
            </w:pPr>
          </w:p>
        </w:tc>
        <w:tc>
          <w:tcPr>
            <w:tcW w:w="426" w:type="dxa"/>
            <w:vMerge w:val="continue"/>
            <w:tcBorders>
              <w:top w:val="single" w:color="000000" w:sz="4" w:space="0"/>
              <w:left w:val="nil"/>
              <w:bottom w:val="single" w:color="000000" w:sz="4" w:space="0"/>
              <w:right w:val="single" w:color="000000" w:sz="4" w:space="0"/>
            </w:tcBorders>
            <w:vAlign w:val="center"/>
          </w:tcPr>
          <w:p w14:paraId="5F141591">
            <w:pPr>
              <w:jc w:val="center"/>
              <w:rPr>
                <w:rFonts w:hint="eastAsia" w:ascii="宋体" w:hAnsi="宋体" w:cs="宋体"/>
                <w:color w:val="000000"/>
                <w:sz w:val="21"/>
                <w:szCs w:val="21"/>
              </w:rPr>
            </w:pPr>
          </w:p>
        </w:tc>
        <w:tc>
          <w:tcPr>
            <w:tcW w:w="2742" w:type="dxa"/>
            <w:gridSpan w:val="3"/>
            <w:tcBorders>
              <w:top w:val="single" w:color="000000" w:sz="4" w:space="0"/>
              <w:left w:val="single" w:color="000000" w:sz="4" w:space="0"/>
              <w:bottom w:val="single" w:color="000000" w:sz="4" w:space="0"/>
              <w:right w:val="single" w:color="000000" w:sz="4" w:space="0"/>
            </w:tcBorders>
            <w:vAlign w:val="center"/>
          </w:tcPr>
          <w:p w14:paraId="60BC772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小计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5AE8F9">
            <w:pPr>
              <w:widowControl/>
              <w:jc w:val="center"/>
              <w:textAlignment w:val="bottom"/>
              <w:rPr>
                <w:rFonts w:hint="default"/>
                <w:color w:val="000000"/>
                <w:kern w:val="0"/>
                <w:sz w:val="21"/>
                <w:szCs w:val="21"/>
                <w:lang w:val="en-US" w:eastAsia="zh-CN"/>
              </w:rPr>
            </w:pPr>
            <w:r>
              <w:rPr>
                <w:rFonts w:hint="eastAsia"/>
                <w:color w:val="000000"/>
                <w:kern w:val="0"/>
                <w:sz w:val="21"/>
                <w:szCs w:val="21"/>
                <w:lang w:val="en-US" w:eastAsia="zh-CN"/>
              </w:rPr>
              <w:t>252</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80338F">
            <w:pPr>
              <w:widowControl/>
              <w:jc w:val="center"/>
              <w:textAlignment w:val="bottom"/>
              <w:rPr>
                <w:rFonts w:hint="default"/>
                <w:color w:val="000000"/>
                <w:kern w:val="0"/>
                <w:sz w:val="21"/>
                <w:szCs w:val="21"/>
                <w:lang w:val="en-US" w:eastAsia="zh-CN"/>
              </w:rPr>
            </w:pPr>
            <w:r>
              <w:rPr>
                <w:rFonts w:hint="eastAsia"/>
                <w:color w:val="000000"/>
                <w:kern w:val="0"/>
                <w:sz w:val="21"/>
                <w:szCs w:val="21"/>
                <w:lang w:val="en-US" w:eastAsia="zh-CN"/>
              </w:rPr>
              <w:t>48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4FF63D1">
            <w:pPr>
              <w:widowControl/>
              <w:jc w:val="center"/>
              <w:textAlignment w:val="bottom"/>
              <w:rPr>
                <w:rFonts w:hint="default"/>
                <w:color w:val="000000"/>
                <w:kern w:val="0"/>
                <w:sz w:val="21"/>
                <w:szCs w:val="21"/>
                <w:lang w:val="en-US" w:eastAsia="zh-CN"/>
              </w:rPr>
            </w:pPr>
            <w:r>
              <w:rPr>
                <w:rFonts w:hint="eastAsia"/>
                <w:color w:val="000000"/>
                <w:kern w:val="0"/>
                <w:sz w:val="21"/>
                <w:szCs w:val="21"/>
                <w:lang w:val="en-US" w:eastAsia="zh-CN"/>
              </w:rPr>
              <w:t>204</w:t>
            </w:r>
          </w:p>
        </w:tc>
        <w:tc>
          <w:tcPr>
            <w:tcW w:w="426" w:type="dxa"/>
            <w:tcBorders>
              <w:top w:val="single" w:color="000000" w:sz="4" w:space="0"/>
              <w:left w:val="single" w:color="000000" w:sz="4" w:space="0"/>
              <w:bottom w:val="single" w:color="000000" w:sz="4" w:space="0"/>
              <w:right w:val="single" w:color="000000" w:sz="4" w:space="0"/>
            </w:tcBorders>
            <w:noWrap/>
            <w:vAlign w:val="bottom"/>
          </w:tcPr>
          <w:p w14:paraId="1A2FCEEC">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0</w:t>
            </w:r>
          </w:p>
        </w:tc>
        <w:tc>
          <w:tcPr>
            <w:tcW w:w="435" w:type="dxa"/>
            <w:tcBorders>
              <w:top w:val="single" w:color="000000" w:sz="4" w:space="0"/>
              <w:left w:val="single" w:color="000000" w:sz="4" w:space="0"/>
              <w:bottom w:val="single" w:color="000000" w:sz="4" w:space="0"/>
              <w:right w:val="single" w:color="000000" w:sz="4" w:space="0"/>
            </w:tcBorders>
            <w:noWrap/>
            <w:vAlign w:val="bottom"/>
          </w:tcPr>
          <w:p w14:paraId="448994A9">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0</w:t>
            </w:r>
          </w:p>
        </w:tc>
        <w:tc>
          <w:tcPr>
            <w:tcW w:w="435" w:type="dxa"/>
            <w:tcBorders>
              <w:top w:val="single" w:color="000000" w:sz="4" w:space="0"/>
              <w:left w:val="single" w:color="000000" w:sz="4" w:space="0"/>
              <w:bottom w:val="single" w:color="000000" w:sz="4" w:space="0"/>
              <w:right w:val="single" w:color="000000" w:sz="4" w:space="0"/>
            </w:tcBorders>
            <w:noWrap/>
            <w:vAlign w:val="bottom"/>
          </w:tcPr>
          <w:p w14:paraId="71A5DEF8">
            <w:pPr>
              <w:widowControl/>
              <w:jc w:val="center"/>
              <w:textAlignment w:val="bottom"/>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90DBF0B">
            <w:pPr>
              <w:widowControl/>
              <w:jc w:val="center"/>
              <w:textAlignment w:val="bottom"/>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08037E6">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02781DE">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2E89DD9">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19DBFE3">
            <w:pPr>
              <w:jc w:val="center"/>
              <w:rPr>
                <w:rFonts w:hint="eastAsia" w:ascii="宋体" w:hAnsi="宋体" w:cs="宋体"/>
                <w:color w:val="000000"/>
                <w:sz w:val="21"/>
                <w:szCs w:val="21"/>
              </w:rPr>
            </w:pPr>
          </w:p>
        </w:tc>
      </w:tr>
      <w:tr w14:paraId="0C5F3BDE">
        <w:tblPrEx>
          <w:tblCellMar>
            <w:top w:w="0" w:type="dxa"/>
            <w:left w:w="108" w:type="dxa"/>
            <w:bottom w:w="0" w:type="dxa"/>
            <w:right w:w="108" w:type="dxa"/>
          </w:tblCellMar>
        </w:tblPrEx>
        <w:trPr>
          <w:trHeight w:val="64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3244EEF">
            <w:pPr>
              <w:jc w:val="center"/>
              <w:rPr>
                <w:rFonts w:hint="eastAsia" w:ascii="宋体" w:hAnsi="宋体" w:cs="宋体"/>
                <w:color w:val="000000"/>
                <w:sz w:val="21"/>
                <w:szCs w:val="21"/>
              </w:rPr>
            </w:pPr>
          </w:p>
        </w:tc>
        <w:tc>
          <w:tcPr>
            <w:tcW w:w="3168" w:type="dxa"/>
            <w:gridSpan w:val="4"/>
            <w:tcBorders>
              <w:top w:val="single" w:color="000000" w:sz="4" w:space="0"/>
              <w:left w:val="single" w:color="000000" w:sz="4" w:space="0"/>
              <w:bottom w:val="single" w:color="000000" w:sz="4" w:space="0"/>
              <w:right w:val="single" w:color="000000" w:sz="4" w:space="0"/>
            </w:tcBorders>
            <w:vAlign w:val="bottom"/>
          </w:tcPr>
          <w:p w14:paraId="B9F2BA45">
            <w:pPr>
              <w:widowControl/>
              <w:jc w:val="center"/>
              <w:textAlignment w:val="bottom"/>
              <w:rPr>
                <w:rFonts w:hint="eastAsia" w:ascii="宋体" w:hAnsi="宋体" w:cs="宋体"/>
                <w:color w:val="000000"/>
                <w:kern w:val="0"/>
                <w:sz w:val="21"/>
                <w:szCs w:val="21"/>
              </w:rPr>
            </w:pPr>
            <w:r>
              <w:rPr>
                <w:rFonts w:hint="eastAsia" w:ascii="宋体" w:hAnsi="宋体" w:cs="宋体"/>
                <w:color w:val="000000"/>
                <w:kern w:val="0"/>
                <w:sz w:val="21"/>
                <w:szCs w:val="21"/>
                <w:lang w:eastAsia="zh-CN"/>
              </w:rPr>
              <w:t>岗位</w:t>
            </w:r>
          </w:p>
          <w:p w14:paraId="737573C9">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实习</w:t>
            </w:r>
          </w:p>
        </w:tc>
        <w:tc>
          <w:tcPr>
            <w:tcW w:w="696" w:type="dxa"/>
            <w:tcBorders>
              <w:top w:val="single" w:color="000000" w:sz="4" w:space="0"/>
              <w:left w:val="single" w:color="000000" w:sz="4" w:space="0"/>
              <w:bottom w:val="single" w:color="000000" w:sz="4" w:space="0"/>
              <w:right w:val="single" w:color="000000" w:sz="4" w:space="0"/>
            </w:tcBorders>
            <w:vAlign w:val="center"/>
          </w:tcPr>
          <w:p w14:paraId="4C9BD317">
            <w:pPr>
              <w:widowControl/>
              <w:jc w:val="center"/>
              <w:textAlignment w:val="center"/>
              <w:rPr>
                <w:rFonts w:hint="eastAsia" w:ascii="宋体" w:hAnsi="宋体" w:cs="宋体"/>
                <w:color w:val="000000"/>
                <w:sz w:val="21"/>
                <w:szCs w:val="21"/>
              </w:rPr>
            </w:pPr>
            <w:r>
              <w:rPr>
                <w:rFonts w:hint="default" w:ascii="宋体" w:hAnsi="宋体" w:cs="宋体"/>
                <w:color w:val="000000"/>
                <w:sz w:val="21"/>
                <w:szCs w:val="21"/>
                <w:lang w:val="en-US"/>
              </w:rPr>
              <w:t>720</w:t>
            </w:r>
          </w:p>
        </w:tc>
        <w:tc>
          <w:tcPr>
            <w:tcW w:w="696" w:type="dxa"/>
            <w:tcBorders>
              <w:top w:val="single" w:color="000000" w:sz="4" w:space="0"/>
              <w:left w:val="single" w:color="000000" w:sz="4" w:space="0"/>
              <w:bottom w:val="single" w:color="000000" w:sz="4" w:space="0"/>
              <w:right w:val="single" w:color="000000" w:sz="4" w:space="0"/>
            </w:tcBorders>
            <w:vAlign w:val="center"/>
          </w:tcPr>
          <w:p w14:paraId="33BDA684">
            <w:pPr>
              <w:jc w:val="center"/>
              <w:rPr>
                <w:rFonts w:hint="eastAsia" w:ascii="宋体" w:hAnsi="宋体" w:cs="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5E3D88A">
            <w:pPr>
              <w:widowControl/>
              <w:jc w:val="center"/>
              <w:textAlignment w:val="center"/>
              <w:rPr>
                <w:rFonts w:hint="eastAsia" w:ascii="宋体" w:hAnsi="宋体" w:cs="宋体"/>
                <w:color w:val="000000"/>
                <w:sz w:val="21"/>
                <w:szCs w:val="21"/>
              </w:rPr>
            </w:pPr>
            <w:r>
              <w:rPr>
                <w:rFonts w:hint="default" w:ascii="宋体" w:hAnsi="宋体" w:cs="宋体"/>
                <w:color w:val="000000"/>
                <w:sz w:val="21"/>
                <w:szCs w:val="21"/>
                <w:lang w:val="en-US"/>
              </w:rPr>
              <w:t>720</w:t>
            </w:r>
          </w:p>
        </w:tc>
        <w:tc>
          <w:tcPr>
            <w:tcW w:w="426" w:type="dxa"/>
            <w:tcBorders>
              <w:top w:val="single" w:color="000000" w:sz="4" w:space="0"/>
              <w:left w:val="single" w:color="000000" w:sz="4" w:space="0"/>
              <w:bottom w:val="single" w:color="000000" w:sz="4" w:space="0"/>
              <w:right w:val="single" w:color="000000" w:sz="4" w:space="0"/>
            </w:tcBorders>
            <w:vAlign w:val="center"/>
          </w:tcPr>
          <w:p w14:paraId="347B21D9">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center"/>
          </w:tcPr>
          <w:p w14:paraId="6E35FA5D">
            <w:pPr>
              <w:jc w:val="center"/>
              <w:rPr>
                <w:rFonts w:hint="eastAsia" w:ascii="宋体" w:hAnsi="宋体" w:cs="宋体"/>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vAlign w:val="bottom"/>
          </w:tcPr>
          <w:p w14:paraId="196CA889">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182C891">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FB203A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bottom"/>
          </w:tcPr>
          <w:p w14:paraId="0F7C6E50">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19周</w:t>
            </w:r>
          </w:p>
        </w:tc>
        <w:tc>
          <w:tcPr>
            <w:tcW w:w="636" w:type="dxa"/>
            <w:tcBorders>
              <w:top w:val="single" w:color="000000" w:sz="4" w:space="0"/>
              <w:left w:val="single" w:color="000000" w:sz="4" w:space="0"/>
              <w:bottom w:val="single" w:color="000000" w:sz="4" w:space="0"/>
              <w:right w:val="single" w:color="000000" w:sz="4" w:space="0"/>
            </w:tcBorders>
            <w:vAlign w:val="bottom"/>
          </w:tcPr>
          <w:p w14:paraId="081FE53E">
            <w:pPr>
              <w:jc w:val="center"/>
              <w:rPr>
                <w:rFonts w:hint="eastAsia" w:ascii="宋体" w:hAnsi="宋体" w:cs="宋体"/>
                <w:color w:val="000000"/>
                <w:sz w:val="21"/>
                <w:szCs w:val="21"/>
              </w:rPr>
            </w:pPr>
          </w:p>
        </w:tc>
        <w:tc>
          <w:tcPr>
            <w:tcW w:w="426" w:type="dxa"/>
            <w:tcBorders>
              <w:top w:val="single" w:color="000000" w:sz="4" w:space="0"/>
              <w:left w:val="single" w:color="000000" w:sz="4" w:space="0"/>
              <w:bottom w:val="single" w:color="000000" w:sz="4" w:space="0"/>
              <w:right w:val="single" w:color="000000" w:sz="4" w:space="0"/>
            </w:tcBorders>
            <w:vAlign w:val="bottom"/>
          </w:tcPr>
          <w:p w14:paraId="03C6FC58">
            <w:pPr>
              <w:jc w:val="center"/>
              <w:rPr>
                <w:rFonts w:hint="eastAsia" w:ascii="宋体" w:hAnsi="宋体" w:cs="宋体"/>
                <w:color w:val="000000"/>
                <w:sz w:val="21"/>
                <w:szCs w:val="21"/>
              </w:rPr>
            </w:pPr>
          </w:p>
        </w:tc>
      </w:tr>
      <w:tr w14:paraId="369A21F3">
        <w:tblPrEx>
          <w:tblCellMar>
            <w:top w:w="0" w:type="dxa"/>
            <w:left w:w="108" w:type="dxa"/>
            <w:bottom w:w="0" w:type="dxa"/>
            <w:right w:w="108" w:type="dxa"/>
          </w:tblCellMar>
        </w:tblPrEx>
        <w:trPr>
          <w:trHeight w:val="656" w:hRule="atLeast"/>
        </w:trPr>
        <w:tc>
          <w:tcPr>
            <w:tcW w:w="3594" w:type="dxa"/>
            <w:gridSpan w:val="5"/>
            <w:tcBorders>
              <w:top w:val="single" w:color="000000" w:sz="4" w:space="0"/>
              <w:left w:val="single" w:color="000000" w:sz="4" w:space="0"/>
              <w:bottom w:val="single" w:color="000000" w:sz="4" w:space="0"/>
              <w:right w:val="single" w:color="000000" w:sz="4" w:space="0"/>
            </w:tcBorders>
            <w:vAlign w:val="bottom"/>
          </w:tcPr>
          <w:p w14:paraId="0C5990C7">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学时合计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F8954B8">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rPr>
              <w:t>3</w:t>
            </w:r>
            <w:r>
              <w:rPr>
                <w:rFonts w:hint="default" w:ascii="宋体" w:hAnsi="宋体" w:eastAsia="宋体" w:cs="宋体"/>
                <w:i w:val="0"/>
                <w:iCs w:val="0"/>
                <w:color w:val="000000"/>
                <w:kern w:val="0"/>
                <w:sz w:val="22"/>
                <w:szCs w:val="22"/>
                <w:u w:val="none"/>
                <w:lang w:val="en-US" w:eastAsia="zh-CN"/>
              </w:rPr>
              <w:t>334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C734F46">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rPr>
              <w:t>1640</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AF107B">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rPr>
              <w:t>1</w:t>
            </w:r>
            <w:r>
              <w:rPr>
                <w:rFonts w:hint="default" w:ascii="宋体" w:hAnsi="宋体" w:eastAsia="宋体" w:cs="宋体"/>
                <w:i w:val="0"/>
                <w:iCs w:val="0"/>
                <w:color w:val="000000"/>
                <w:kern w:val="0"/>
                <w:sz w:val="22"/>
                <w:szCs w:val="22"/>
                <w:u w:val="none"/>
                <w:lang w:val="en-US" w:eastAsia="zh-CN"/>
              </w:rPr>
              <w:t>694</w:t>
            </w:r>
          </w:p>
        </w:tc>
        <w:tc>
          <w:tcPr>
            <w:tcW w:w="426" w:type="dxa"/>
            <w:tcBorders>
              <w:top w:val="single" w:color="000000" w:sz="4" w:space="0"/>
              <w:left w:val="single" w:color="000000" w:sz="4" w:space="0"/>
              <w:bottom w:val="single" w:color="000000" w:sz="4" w:space="0"/>
              <w:right w:val="single" w:color="000000" w:sz="4" w:space="0"/>
            </w:tcBorders>
            <w:noWrap/>
          </w:tcPr>
          <w:p w14:paraId="34DD23C0">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27</w:t>
            </w:r>
          </w:p>
        </w:tc>
        <w:tc>
          <w:tcPr>
            <w:tcW w:w="435" w:type="dxa"/>
            <w:tcBorders>
              <w:top w:val="single" w:color="000000" w:sz="4" w:space="0"/>
              <w:left w:val="single" w:color="000000" w:sz="4" w:space="0"/>
              <w:bottom w:val="single" w:color="000000" w:sz="4" w:space="0"/>
              <w:right w:val="single" w:color="000000" w:sz="4" w:space="0"/>
            </w:tcBorders>
            <w:noWrap/>
          </w:tcPr>
          <w:p w14:paraId="76DE4690">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rPr>
              <w:t>29</w:t>
            </w:r>
          </w:p>
        </w:tc>
        <w:tc>
          <w:tcPr>
            <w:tcW w:w="435" w:type="dxa"/>
            <w:tcBorders>
              <w:top w:val="single" w:color="000000" w:sz="4" w:space="0"/>
              <w:left w:val="single" w:color="000000" w:sz="4" w:space="0"/>
              <w:bottom w:val="single" w:color="000000" w:sz="4" w:space="0"/>
              <w:right w:val="single" w:color="000000" w:sz="4" w:space="0"/>
            </w:tcBorders>
            <w:noWrap/>
          </w:tcPr>
          <w:p w14:paraId="5B0F19EC">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rPr>
              <w:t>29</w:t>
            </w:r>
          </w:p>
        </w:tc>
        <w:tc>
          <w:tcPr>
            <w:tcW w:w="0" w:type="auto"/>
            <w:tcBorders>
              <w:top w:val="single" w:color="000000" w:sz="4" w:space="0"/>
              <w:left w:val="single" w:color="000000" w:sz="4" w:space="0"/>
              <w:bottom w:val="single" w:color="000000" w:sz="4" w:space="0"/>
              <w:right w:val="single" w:color="000000" w:sz="4" w:space="0"/>
            </w:tcBorders>
            <w:noWrap/>
          </w:tcPr>
          <w:p w14:paraId="6ECEF9F7">
            <w:pPr>
              <w:widowControl/>
              <w:jc w:val="center"/>
              <w:textAlignment w:val="top"/>
              <w:rPr>
                <w:rFonts w:hint="eastAsia" w:ascii="宋体" w:hAnsi="宋体" w:eastAsia="宋体" w:cs="宋体"/>
                <w:color w:val="000000"/>
                <w:sz w:val="21"/>
                <w:szCs w:val="21"/>
                <w:lang w:eastAsia="zh-CN"/>
              </w:rPr>
            </w:pP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7</w:t>
            </w:r>
          </w:p>
        </w:tc>
        <w:tc>
          <w:tcPr>
            <w:tcW w:w="426" w:type="dxa"/>
            <w:tcBorders>
              <w:top w:val="single" w:color="000000" w:sz="4" w:space="0"/>
              <w:left w:val="single" w:color="000000" w:sz="4" w:space="0"/>
              <w:bottom w:val="single" w:color="000000" w:sz="4" w:space="0"/>
              <w:right w:val="single" w:color="000000" w:sz="4" w:space="0"/>
            </w:tcBorders>
            <w:vAlign w:val="bottom"/>
          </w:tcPr>
          <w:p w14:paraId="33A8A522">
            <w:pPr>
              <w:widowControl/>
              <w:jc w:val="both"/>
              <w:textAlignment w:val="bottom"/>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28</w:t>
            </w:r>
          </w:p>
        </w:tc>
        <w:tc>
          <w:tcPr>
            <w:tcW w:w="426" w:type="dxa"/>
            <w:tcBorders>
              <w:top w:val="single" w:color="000000" w:sz="4" w:space="0"/>
              <w:left w:val="single" w:color="000000" w:sz="4" w:space="0"/>
              <w:bottom w:val="single" w:color="000000" w:sz="4" w:space="0"/>
              <w:right w:val="single" w:color="000000" w:sz="4" w:space="0"/>
            </w:tcBorders>
            <w:vAlign w:val="bottom"/>
          </w:tcPr>
          <w:p w14:paraId="59C7503B">
            <w:pPr>
              <w:widowControl/>
              <w:jc w:val="center"/>
              <w:textAlignment w:val="bottom"/>
              <w:rPr>
                <w:rFonts w:hint="eastAsia" w:ascii="宋体" w:hAnsi="宋体" w:cs="宋体"/>
                <w:color w:val="000000"/>
                <w:sz w:val="21"/>
                <w:szCs w:val="21"/>
              </w:rPr>
            </w:pPr>
            <w:r>
              <w:rPr>
                <w:rFonts w:hint="eastAsia" w:ascii="宋体" w:hAnsi="宋体" w:cs="宋体"/>
                <w:color w:val="000000"/>
                <w:kern w:val="0"/>
                <w:sz w:val="21"/>
                <w:szCs w:val="21"/>
              </w:rPr>
              <w:t>19周</w:t>
            </w:r>
          </w:p>
        </w:tc>
        <w:tc>
          <w:tcPr>
            <w:tcW w:w="636" w:type="dxa"/>
            <w:tcBorders>
              <w:top w:val="single" w:color="000000" w:sz="4" w:space="0"/>
              <w:left w:val="single" w:color="000000" w:sz="4" w:space="0"/>
              <w:bottom w:val="single" w:color="000000" w:sz="4" w:space="0"/>
              <w:right w:val="single" w:color="000000" w:sz="4" w:space="0"/>
            </w:tcBorders>
            <w:vAlign w:val="bottom"/>
          </w:tcPr>
          <w:p w14:paraId="56FD4591">
            <w:pPr>
              <w:jc w:val="center"/>
              <w:rPr>
                <w:rFonts w:hint="eastAsia" w:ascii="宋体" w:hAnsi="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56578">
            <w:pPr>
              <w:jc w:val="center"/>
              <w:rPr>
                <w:rFonts w:hint="eastAsia" w:ascii="宋体" w:hAnsi="宋体" w:cs="宋体"/>
                <w:color w:val="000000"/>
                <w:sz w:val="21"/>
                <w:szCs w:val="21"/>
              </w:rPr>
            </w:pPr>
          </w:p>
        </w:tc>
      </w:tr>
    </w:tbl>
    <w:p w14:paraId="20EF34B1">
      <w:pPr>
        <w:pStyle w:val="5"/>
        <w:spacing w:line="480" w:lineRule="exact"/>
        <w:ind w:firstLine="0" w:firstLineChars="0"/>
        <w:jc w:val="center"/>
        <w:rPr>
          <w:rFonts w:hint="eastAsia"/>
          <w:b/>
          <w:color w:val="000000"/>
          <w:sz w:val="24"/>
          <w:szCs w:val="24"/>
        </w:rPr>
      </w:pPr>
    </w:p>
    <w:p w14:paraId="57E43104">
      <w:pPr>
        <w:pStyle w:val="5"/>
        <w:spacing w:line="480" w:lineRule="exact"/>
        <w:ind w:firstLine="0" w:firstLineChars="0"/>
        <w:jc w:val="center"/>
        <w:rPr>
          <w:rFonts w:hint="eastAsia"/>
          <w:b/>
          <w:color w:val="000000"/>
          <w:sz w:val="24"/>
          <w:szCs w:val="24"/>
        </w:rPr>
      </w:pPr>
    </w:p>
    <w:p w14:paraId="7183243A">
      <w:pPr>
        <w:pStyle w:val="5"/>
        <w:spacing w:line="480" w:lineRule="exact"/>
        <w:ind w:firstLine="0" w:firstLineChars="0"/>
        <w:jc w:val="center"/>
        <w:rPr>
          <w:rFonts w:hint="eastAsia"/>
          <w:b/>
          <w:color w:val="000000"/>
          <w:sz w:val="24"/>
          <w:szCs w:val="24"/>
        </w:rPr>
      </w:pPr>
    </w:p>
    <w:p w14:paraId="2153CD76">
      <w:pPr>
        <w:pStyle w:val="5"/>
        <w:spacing w:line="480" w:lineRule="exact"/>
        <w:ind w:firstLine="0" w:firstLineChars="0"/>
        <w:jc w:val="center"/>
        <w:rPr>
          <w:rFonts w:hint="eastAsia"/>
          <w:b/>
          <w:color w:val="000000"/>
          <w:sz w:val="24"/>
          <w:szCs w:val="24"/>
        </w:rPr>
      </w:pPr>
    </w:p>
    <w:p w14:paraId="769C176C">
      <w:pPr>
        <w:pStyle w:val="5"/>
        <w:spacing w:line="480" w:lineRule="exact"/>
        <w:ind w:firstLine="0" w:firstLineChars="0"/>
        <w:jc w:val="center"/>
        <w:rPr>
          <w:rFonts w:hint="eastAsia"/>
          <w:b/>
          <w:color w:val="000000"/>
          <w:sz w:val="24"/>
          <w:szCs w:val="24"/>
        </w:rPr>
      </w:pPr>
    </w:p>
    <w:p w14:paraId="6BBF2444">
      <w:pPr>
        <w:pStyle w:val="5"/>
        <w:spacing w:line="480" w:lineRule="exact"/>
        <w:ind w:firstLine="0" w:firstLineChars="0"/>
        <w:jc w:val="center"/>
        <w:rPr>
          <w:rFonts w:hint="eastAsia"/>
          <w:b/>
          <w:color w:val="000000"/>
          <w:sz w:val="24"/>
          <w:szCs w:val="24"/>
        </w:rPr>
      </w:pPr>
    </w:p>
    <w:p w14:paraId="213F49E9">
      <w:pPr>
        <w:pStyle w:val="5"/>
        <w:spacing w:line="480" w:lineRule="exact"/>
        <w:ind w:firstLine="0" w:firstLineChars="0"/>
        <w:jc w:val="center"/>
        <w:rPr>
          <w:rFonts w:hint="eastAsia"/>
          <w:b/>
          <w:color w:val="000000"/>
          <w:sz w:val="24"/>
          <w:szCs w:val="24"/>
        </w:rPr>
      </w:pPr>
    </w:p>
    <w:p w14:paraId="38832B0A">
      <w:pPr>
        <w:pStyle w:val="5"/>
        <w:spacing w:line="480" w:lineRule="exact"/>
        <w:ind w:firstLine="0" w:firstLineChars="0"/>
        <w:jc w:val="center"/>
        <w:rPr>
          <w:rFonts w:hint="eastAsia"/>
          <w:b/>
          <w:color w:val="000000"/>
          <w:sz w:val="24"/>
          <w:szCs w:val="24"/>
        </w:rPr>
      </w:pPr>
    </w:p>
    <w:p w14:paraId="47DFB278">
      <w:pPr>
        <w:pStyle w:val="5"/>
        <w:spacing w:line="480" w:lineRule="exact"/>
        <w:ind w:firstLine="0" w:firstLineChars="0"/>
        <w:jc w:val="center"/>
        <w:rPr>
          <w:rFonts w:hint="eastAsia"/>
          <w:b/>
          <w:color w:val="000000"/>
          <w:sz w:val="24"/>
          <w:szCs w:val="24"/>
        </w:rPr>
      </w:pPr>
    </w:p>
    <w:p w14:paraId="06EFA77A">
      <w:pPr>
        <w:pStyle w:val="5"/>
        <w:spacing w:line="480" w:lineRule="exact"/>
        <w:ind w:firstLine="0" w:firstLineChars="0"/>
        <w:jc w:val="center"/>
        <w:rPr>
          <w:rFonts w:hint="eastAsia"/>
          <w:b/>
          <w:color w:val="000000"/>
          <w:sz w:val="24"/>
          <w:szCs w:val="24"/>
        </w:rPr>
      </w:pPr>
    </w:p>
    <w:p w14:paraId="6CDB645E">
      <w:pPr>
        <w:pStyle w:val="5"/>
        <w:spacing w:line="480" w:lineRule="exact"/>
        <w:ind w:firstLine="0" w:firstLineChars="0"/>
        <w:jc w:val="both"/>
        <w:rPr>
          <w:rFonts w:hint="eastAsia"/>
          <w:b/>
          <w:color w:val="000000"/>
          <w:sz w:val="24"/>
          <w:szCs w:val="24"/>
        </w:rPr>
      </w:pPr>
    </w:p>
    <w:p w14:paraId="773DDF0C">
      <w:pPr>
        <w:pStyle w:val="5"/>
        <w:spacing w:line="480" w:lineRule="exact"/>
        <w:ind w:firstLine="0" w:firstLineChars="0"/>
        <w:jc w:val="center"/>
        <w:rPr>
          <w:rFonts w:hint="eastAsia"/>
          <w:b/>
          <w:bCs/>
          <w:color w:val="000000"/>
          <w:sz w:val="28"/>
          <w:szCs w:val="28"/>
        </w:rPr>
      </w:pPr>
      <w:r>
        <w:rPr>
          <w:rFonts w:hint="eastAsia"/>
          <w:b/>
          <w:bCs/>
          <w:sz w:val="28"/>
          <w:szCs w:val="28"/>
          <w:lang w:val="en-US" w:eastAsia="zh-CN"/>
        </w:rPr>
        <w:t>第三章  教学评价</w:t>
      </w:r>
    </w:p>
    <w:p w14:paraId="03B422AD">
      <w:pPr>
        <w:ind w:firstLine="482" w:firstLineChars="200"/>
        <w:jc w:val="both"/>
        <w:rPr>
          <w:rFonts w:hint="eastAsia" w:ascii="宋体" w:hAnsi="宋体" w:eastAsia="宋体" w:cs="Times New Roman"/>
          <w:b/>
          <w:bCs/>
          <w:color w:val="000000"/>
          <w:sz w:val="24"/>
          <w:szCs w:val="24"/>
          <w:lang w:val="en-US" w:eastAsia="zh-CN"/>
        </w:rPr>
      </w:pPr>
    </w:p>
    <w:p w14:paraId="6C706149">
      <w:pPr>
        <w:numPr>
          <w:ilvl w:val="0"/>
          <w:numId w:val="0"/>
        </w:numPr>
        <w:jc w:val="both"/>
        <w:outlineLvl w:val="0"/>
        <w:rPr>
          <w:rFonts w:hint="eastAsia"/>
          <w:b/>
          <w:bCs/>
          <w:sz w:val="24"/>
          <w:szCs w:val="24"/>
        </w:rPr>
      </w:pPr>
      <w:bookmarkStart w:id="55" w:name="_Toc16913"/>
      <w:r>
        <w:rPr>
          <w:rFonts w:hint="eastAsia"/>
          <w:b/>
          <w:bCs/>
          <w:sz w:val="24"/>
          <w:szCs w:val="24"/>
          <w:lang w:val="en-US" w:eastAsia="zh-CN"/>
        </w:rPr>
        <w:t>九、教学评价</w:t>
      </w:r>
      <w:bookmarkEnd w:id="55"/>
    </w:p>
    <w:p w14:paraId="2862519C">
      <w:pPr>
        <w:numPr>
          <w:ilvl w:val="0"/>
          <w:numId w:val="5"/>
        </w:numPr>
        <w:jc w:val="both"/>
        <w:outlineLvl w:val="1"/>
        <w:rPr>
          <w:rFonts w:hint="eastAsia"/>
          <w:sz w:val="24"/>
          <w:szCs w:val="24"/>
          <w:lang w:val="en-US" w:eastAsia="zh-CN"/>
        </w:rPr>
      </w:pPr>
      <w:bookmarkStart w:id="56" w:name="_Toc4096"/>
      <w:r>
        <w:rPr>
          <w:rFonts w:hint="eastAsia"/>
          <w:sz w:val="24"/>
          <w:szCs w:val="24"/>
          <w:lang w:val="en-US" w:eastAsia="zh-CN"/>
        </w:rPr>
        <w:t>教学评价方法与要求</w:t>
      </w:r>
      <w:bookmarkEnd w:id="56"/>
    </w:p>
    <w:p w14:paraId="129F5C0F">
      <w:pPr>
        <w:widowControl/>
        <w:spacing w:line="276" w:lineRule="auto"/>
        <w:ind w:firstLine="482"/>
        <w:outlineLvl w:val="9"/>
        <w:rPr>
          <w:rFonts w:hint="eastAsia" w:ascii="宋体" w:hAnsi="宋体" w:eastAsia="宋体" w:cs="Times New Roman"/>
          <w:sz w:val="24"/>
          <w:szCs w:val="24"/>
          <w:shd w:val="clear" w:color="auto" w:fill="FFFFFF"/>
          <w:lang w:val="en-US" w:eastAsia="zh-CN"/>
        </w:rPr>
      </w:pPr>
      <w:r>
        <w:rPr>
          <w:rFonts w:hint="eastAsia" w:ascii="宋体" w:hAnsi="宋体" w:eastAsia="宋体" w:cs="Times New Roman"/>
          <w:sz w:val="24"/>
          <w:szCs w:val="24"/>
          <w:shd w:val="clear" w:color="auto" w:fill="FFFFFF"/>
          <w:lang w:val="en-US" w:eastAsia="zh-CN"/>
        </w:rPr>
        <w:t>1.坚持事前评价与事后评价相结合、过程评价与结果评价相结合、定性评价与定量评价相结合、主观评价与客观评价相结合的多元化评价原则。</w:t>
      </w:r>
    </w:p>
    <w:p w14:paraId="500F0118">
      <w:pPr>
        <w:widowControl/>
        <w:spacing w:line="276" w:lineRule="auto"/>
        <w:ind w:firstLine="482"/>
        <w:outlineLvl w:val="9"/>
        <w:rPr>
          <w:rFonts w:hint="eastAsia" w:ascii="宋体" w:hAnsi="宋体" w:eastAsia="宋体" w:cs="Times New Roman"/>
          <w:sz w:val="24"/>
          <w:szCs w:val="24"/>
          <w:shd w:val="clear" w:color="auto" w:fill="FFFFFF"/>
          <w:lang w:val="en-US" w:eastAsia="zh-CN"/>
        </w:rPr>
      </w:pPr>
      <w:r>
        <w:rPr>
          <w:rFonts w:hint="eastAsia" w:ascii="宋体" w:hAnsi="宋体" w:eastAsia="宋体" w:cs="Times New Roman"/>
          <w:sz w:val="24"/>
          <w:szCs w:val="24"/>
          <w:shd w:val="clear" w:color="auto" w:fill="FFFFFF"/>
          <w:lang w:val="en-US" w:eastAsia="zh-CN"/>
        </w:rPr>
        <w:t>2.实行理论考试与实训考核评价相结合的评价方式，以利于学生综合职业能力的发展。</w:t>
      </w:r>
    </w:p>
    <w:p w14:paraId="5BBFD9F4">
      <w:pPr>
        <w:widowControl/>
        <w:spacing w:line="276" w:lineRule="auto"/>
        <w:ind w:firstLine="482"/>
        <w:outlineLvl w:val="9"/>
        <w:rPr>
          <w:rFonts w:hint="eastAsia" w:ascii="宋体" w:hAnsi="宋体" w:eastAsia="宋体" w:cs="Times New Roman"/>
          <w:sz w:val="24"/>
          <w:szCs w:val="24"/>
          <w:shd w:val="clear" w:color="auto" w:fill="FFFFFF"/>
          <w:lang w:val="en-US" w:eastAsia="zh-CN"/>
        </w:rPr>
      </w:pPr>
      <w:r>
        <w:rPr>
          <w:rFonts w:hint="eastAsia" w:ascii="宋体" w:hAnsi="宋体" w:eastAsia="宋体" w:cs="Times New Roman"/>
          <w:sz w:val="24"/>
          <w:szCs w:val="24"/>
          <w:shd w:val="clear" w:color="auto" w:fill="FFFFFF"/>
          <w:lang w:val="en-US" w:eastAsia="zh-CN"/>
        </w:rPr>
        <w:t>3.理论部分的考核可以采用课堂综合表现评价、作业评价与统一考试等多元评价方法。笔试主要针对各部分的基本知识进行命题。</w:t>
      </w:r>
    </w:p>
    <w:p w14:paraId="6400A8BB">
      <w:pPr>
        <w:widowControl/>
        <w:spacing w:line="276" w:lineRule="auto"/>
        <w:ind w:firstLine="482"/>
        <w:outlineLvl w:val="9"/>
        <w:rPr>
          <w:rFonts w:hint="eastAsia" w:ascii="宋体" w:hAnsi="宋体" w:eastAsia="宋体" w:cs="Times New Roman"/>
          <w:sz w:val="24"/>
          <w:szCs w:val="24"/>
          <w:shd w:val="clear" w:color="auto" w:fill="FFFFFF"/>
          <w:lang w:val="en-US" w:eastAsia="zh-CN"/>
        </w:rPr>
      </w:pPr>
      <w:r>
        <w:rPr>
          <w:rFonts w:hint="eastAsia" w:ascii="宋体" w:hAnsi="宋体" w:eastAsia="宋体" w:cs="Times New Roman"/>
          <w:sz w:val="24"/>
          <w:szCs w:val="24"/>
          <w:shd w:val="clear" w:color="auto" w:fill="FFFFFF"/>
          <w:lang w:val="en-US" w:eastAsia="zh-CN"/>
        </w:rPr>
        <w:t>4.专业课程采用过程性评价，根据每次实训课的考核情况进行评价。</w:t>
      </w:r>
    </w:p>
    <w:p w14:paraId="1A336BAD">
      <w:pPr>
        <w:widowControl/>
        <w:spacing w:line="276" w:lineRule="auto"/>
        <w:ind w:firstLine="482"/>
        <w:outlineLvl w:val="9"/>
        <w:rPr>
          <w:rFonts w:hint="eastAsia" w:ascii="宋体" w:hAnsi="宋体" w:eastAsia="宋体" w:cs="Times New Roman"/>
          <w:sz w:val="24"/>
          <w:szCs w:val="24"/>
          <w:shd w:val="clear" w:color="auto" w:fill="FFFFFF"/>
          <w:lang w:val="en-US" w:eastAsia="zh-CN"/>
        </w:rPr>
      </w:pPr>
      <w:r>
        <w:rPr>
          <w:rFonts w:hint="eastAsia" w:ascii="宋体" w:hAnsi="宋体" w:eastAsia="宋体" w:cs="Times New Roman"/>
          <w:sz w:val="24"/>
          <w:szCs w:val="24"/>
          <w:shd w:val="clear" w:color="auto" w:fill="FFFFFF"/>
          <w:lang w:val="en-US" w:eastAsia="zh-CN"/>
        </w:rPr>
        <w:t>5.要根据课程的特点，注重评价内容的整体性，既要关注学生对知识的理解、技能的掌握和能力的提高，又要关注学生养成规范操作、安全操作的良好习惯，以及爱护设备、节约能源、保护环境等意识与观念的形成。</w:t>
      </w:r>
    </w:p>
    <w:p w14:paraId="0D20EC8F">
      <w:pPr>
        <w:numPr>
          <w:ilvl w:val="0"/>
          <w:numId w:val="5"/>
        </w:numPr>
        <w:jc w:val="both"/>
        <w:outlineLvl w:val="1"/>
        <w:rPr>
          <w:rFonts w:hint="default"/>
          <w:sz w:val="24"/>
          <w:szCs w:val="24"/>
          <w:lang w:val="en-US" w:eastAsia="zh-CN"/>
        </w:rPr>
      </w:pPr>
      <w:bookmarkStart w:id="57" w:name="_Toc14014"/>
      <w:r>
        <w:rPr>
          <w:rFonts w:hint="eastAsia"/>
          <w:sz w:val="24"/>
          <w:szCs w:val="24"/>
          <w:lang w:val="en-US" w:eastAsia="zh-CN"/>
        </w:rPr>
        <w:t>教学评价的标准和维度</w:t>
      </w:r>
      <w:bookmarkEnd w:id="57"/>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992"/>
        <w:gridCol w:w="4678"/>
      </w:tblGrid>
      <w:tr w14:paraId="37A3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F81641A">
            <w:pPr>
              <w:spacing w:line="276" w:lineRule="auto"/>
              <w:jc w:val="center"/>
              <w:rPr>
                <w:rFonts w:hint="eastAsia" w:eastAsia="宋体"/>
                <w:sz w:val="24"/>
                <w:szCs w:val="24"/>
              </w:rPr>
            </w:pPr>
            <w:r>
              <w:rPr>
                <w:rFonts w:hint="eastAsia" w:eastAsia="宋体" w:cs="微软雅黑"/>
                <w:sz w:val="24"/>
                <w:szCs w:val="24"/>
              </w:rPr>
              <w:t>课</w:t>
            </w:r>
            <w:r>
              <w:rPr>
                <w:rFonts w:eastAsia="宋体" w:cs="Malgun Gothic"/>
                <w:sz w:val="24"/>
                <w:szCs w:val="24"/>
              </w:rPr>
              <w:t>程分</w:t>
            </w:r>
            <w:r>
              <w:rPr>
                <w:rFonts w:hint="eastAsia" w:eastAsia="宋体" w:cs="微软雅黑"/>
                <w:sz w:val="24"/>
                <w:szCs w:val="24"/>
              </w:rPr>
              <w:t>类</w:t>
            </w:r>
          </w:p>
        </w:tc>
        <w:tc>
          <w:tcPr>
            <w:tcW w:w="1701" w:type="dxa"/>
            <w:vAlign w:val="center"/>
          </w:tcPr>
          <w:p w14:paraId="5410FAC4">
            <w:pPr>
              <w:spacing w:line="276" w:lineRule="auto"/>
              <w:jc w:val="center"/>
              <w:rPr>
                <w:rFonts w:hint="eastAsia" w:eastAsia="宋体"/>
                <w:sz w:val="24"/>
                <w:szCs w:val="24"/>
              </w:rPr>
            </w:pPr>
            <w:r>
              <w:rPr>
                <w:rFonts w:hint="eastAsia" w:eastAsia="宋体" w:cs="微软雅黑"/>
                <w:sz w:val="24"/>
                <w:szCs w:val="24"/>
              </w:rPr>
              <w:t>评</w:t>
            </w:r>
            <w:r>
              <w:rPr>
                <w:rFonts w:hint="eastAsia" w:eastAsia="宋体" w:cs="Malgun Gothic"/>
                <w:sz w:val="24"/>
                <w:szCs w:val="24"/>
              </w:rPr>
              <w:t>分模</w:t>
            </w:r>
            <w:r>
              <w:rPr>
                <w:rFonts w:hint="eastAsia" w:eastAsia="宋体" w:cs="微软雅黑"/>
                <w:sz w:val="24"/>
                <w:szCs w:val="24"/>
              </w:rPr>
              <w:t>块</w:t>
            </w:r>
          </w:p>
        </w:tc>
        <w:tc>
          <w:tcPr>
            <w:tcW w:w="992" w:type="dxa"/>
            <w:vAlign w:val="center"/>
          </w:tcPr>
          <w:p w14:paraId="4BCE41B9">
            <w:pPr>
              <w:spacing w:line="276" w:lineRule="auto"/>
              <w:jc w:val="center"/>
              <w:rPr>
                <w:rFonts w:hint="eastAsia" w:eastAsia="宋体"/>
                <w:sz w:val="24"/>
                <w:szCs w:val="24"/>
              </w:rPr>
            </w:pPr>
            <w:r>
              <w:rPr>
                <w:rFonts w:hint="eastAsia" w:eastAsia="宋体"/>
                <w:sz w:val="24"/>
                <w:szCs w:val="24"/>
              </w:rPr>
              <w:t>分</w:t>
            </w:r>
            <w:r>
              <w:rPr>
                <w:rFonts w:hint="eastAsia" w:eastAsia="宋体" w:cs="微软雅黑"/>
                <w:sz w:val="24"/>
                <w:szCs w:val="24"/>
              </w:rPr>
              <w:t>值</w:t>
            </w:r>
            <w:r>
              <w:rPr>
                <w:rFonts w:eastAsia="宋体"/>
                <w:sz w:val="24"/>
                <w:szCs w:val="24"/>
              </w:rPr>
              <w:br w:type="textWrapping"/>
            </w:r>
            <w:r>
              <w:rPr>
                <w:rFonts w:hint="eastAsia" w:eastAsia="宋体"/>
                <w:sz w:val="24"/>
                <w:szCs w:val="24"/>
              </w:rPr>
              <w:t>比例</w:t>
            </w:r>
          </w:p>
        </w:tc>
        <w:tc>
          <w:tcPr>
            <w:tcW w:w="4678" w:type="dxa"/>
            <w:vAlign w:val="center"/>
          </w:tcPr>
          <w:p w14:paraId="69DB8757">
            <w:pPr>
              <w:spacing w:line="276" w:lineRule="auto"/>
              <w:jc w:val="center"/>
              <w:rPr>
                <w:rFonts w:hint="eastAsia" w:eastAsia="宋体"/>
                <w:sz w:val="24"/>
                <w:szCs w:val="24"/>
              </w:rPr>
            </w:pPr>
            <w:r>
              <w:rPr>
                <w:rFonts w:hint="eastAsia" w:eastAsia="宋体" w:cs="微软雅黑"/>
                <w:sz w:val="24"/>
                <w:szCs w:val="24"/>
              </w:rPr>
              <w:t>评</w:t>
            </w:r>
            <w:r>
              <w:rPr>
                <w:rFonts w:hint="eastAsia" w:eastAsia="宋体" w:cs="Malgun Gothic"/>
                <w:sz w:val="24"/>
                <w:szCs w:val="24"/>
              </w:rPr>
              <w:t>价方法或</w:t>
            </w:r>
            <w:r>
              <w:rPr>
                <w:rFonts w:hint="eastAsia" w:eastAsia="宋体" w:cs="微软雅黑"/>
                <w:sz w:val="24"/>
                <w:szCs w:val="24"/>
              </w:rPr>
              <w:t>维</w:t>
            </w:r>
            <w:r>
              <w:rPr>
                <w:rFonts w:hint="eastAsia" w:eastAsia="宋体" w:cs="Malgun Gothic"/>
                <w:sz w:val="24"/>
                <w:szCs w:val="24"/>
              </w:rPr>
              <w:t>度</w:t>
            </w:r>
          </w:p>
        </w:tc>
      </w:tr>
      <w:tr w14:paraId="5447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14:paraId="655A20FE">
            <w:pPr>
              <w:spacing w:line="276" w:lineRule="auto"/>
              <w:rPr>
                <w:rFonts w:hint="eastAsia" w:eastAsia="宋体"/>
                <w:sz w:val="24"/>
                <w:szCs w:val="24"/>
              </w:rPr>
            </w:pPr>
            <w:r>
              <w:rPr>
                <w:rFonts w:hint="eastAsia" w:eastAsia="宋体"/>
                <w:sz w:val="24"/>
                <w:szCs w:val="24"/>
              </w:rPr>
              <w:t>公共基</w:t>
            </w:r>
            <w:r>
              <w:rPr>
                <w:rFonts w:hint="eastAsia" w:eastAsia="宋体" w:cs="微软雅黑"/>
                <w:sz w:val="24"/>
                <w:szCs w:val="24"/>
              </w:rPr>
              <w:t>础课与专业课</w:t>
            </w:r>
          </w:p>
        </w:tc>
        <w:tc>
          <w:tcPr>
            <w:tcW w:w="1701" w:type="dxa"/>
            <w:vAlign w:val="center"/>
          </w:tcPr>
          <w:p w14:paraId="6F46DDC4">
            <w:pPr>
              <w:spacing w:line="276" w:lineRule="auto"/>
              <w:jc w:val="center"/>
              <w:rPr>
                <w:rFonts w:hint="eastAsia" w:eastAsia="宋体"/>
                <w:sz w:val="24"/>
                <w:szCs w:val="24"/>
              </w:rPr>
            </w:pPr>
            <w:r>
              <w:rPr>
                <w:rFonts w:hint="eastAsia" w:eastAsia="宋体"/>
                <w:sz w:val="24"/>
                <w:szCs w:val="24"/>
              </w:rPr>
              <w:t>平</w:t>
            </w:r>
            <w:r>
              <w:rPr>
                <w:rFonts w:hint="eastAsia" w:eastAsia="宋体" w:cs="微软雅黑"/>
                <w:sz w:val="24"/>
                <w:szCs w:val="24"/>
              </w:rPr>
              <w:t>时</w:t>
            </w:r>
            <w:r>
              <w:rPr>
                <w:rFonts w:eastAsia="宋体"/>
                <w:sz w:val="24"/>
                <w:szCs w:val="24"/>
              </w:rPr>
              <w:t>成</w:t>
            </w:r>
            <w:r>
              <w:rPr>
                <w:rFonts w:hint="eastAsia" w:eastAsia="宋体" w:cs="微软雅黑"/>
                <w:sz w:val="24"/>
                <w:szCs w:val="24"/>
              </w:rPr>
              <w:t>绩</w:t>
            </w:r>
          </w:p>
        </w:tc>
        <w:tc>
          <w:tcPr>
            <w:tcW w:w="992" w:type="dxa"/>
            <w:vAlign w:val="center"/>
          </w:tcPr>
          <w:p w14:paraId="76572706">
            <w:pPr>
              <w:spacing w:line="276" w:lineRule="auto"/>
              <w:jc w:val="center"/>
              <w:rPr>
                <w:rFonts w:hint="eastAsia" w:eastAsia="宋体"/>
                <w:sz w:val="24"/>
                <w:szCs w:val="24"/>
              </w:rPr>
            </w:pPr>
            <w:r>
              <w:rPr>
                <w:rFonts w:hint="eastAsia" w:eastAsia="宋体"/>
                <w:sz w:val="24"/>
                <w:szCs w:val="24"/>
              </w:rPr>
              <w:t>3</w:t>
            </w:r>
            <w:r>
              <w:rPr>
                <w:rFonts w:eastAsia="宋体"/>
                <w:sz w:val="24"/>
                <w:szCs w:val="24"/>
              </w:rPr>
              <w:t>0</w:t>
            </w:r>
            <w:r>
              <w:rPr>
                <w:rFonts w:hint="eastAsia" w:eastAsia="宋体"/>
                <w:sz w:val="24"/>
                <w:szCs w:val="24"/>
              </w:rPr>
              <w:t>%</w:t>
            </w:r>
          </w:p>
        </w:tc>
        <w:tc>
          <w:tcPr>
            <w:tcW w:w="4678" w:type="dxa"/>
            <w:vAlign w:val="center"/>
          </w:tcPr>
          <w:p w14:paraId="6838FE0C">
            <w:pPr>
              <w:spacing w:line="276" w:lineRule="auto"/>
              <w:ind w:firstLine="480" w:firstLineChars="200"/>
              <w:rPr>
                <w:rFonts w:hint="eastAsia" w:eastAsia="宋体"/>
                <w:sz w:val="24"/>
                <w:szCs w:val="24"/>
              </w:rPr>
            </w:pPr>
            <w:r>
              <w:rPr>
                <w:rFonts w:eastAsia="宋体"/>
                <w:sz w:val="24"/>
                <w:szCs w:val="24"/>
              </w:rPr>
              <w:t>出勤率、作</w:t>
            </w:r>
            <w:r>
              <w:rPr>
                <w:rFonts w:hint="eastAsia" w:eastAsia="宋体" w:cs="微软雅黑"/>
                <w:sz w:val="24"/>
                <w:szCs w:val="24"/>
              </w:rPr>
              <w:t>业</w:t>
            </w:r>
            <w:r>
              <w:rPr>
                <w:rFonts w:hint="eastAsia" w:eastAsia="宋体" w:cs="Malgun Gothic"/>
                <w:sz w:val="24"/>
                <w:szCs w:val="24"/>
              </w:rPr>
              <w:t>完成情</w:t>
            </w:r>
            <w:r>
              <w:rPr>
                <w:rFonts w:hint="eastAsia" w:eastAsia="宋体" w:cs="微软雅黑"/>
                <w:sz w:val="24"/>
                <w:szCs w:val="24"/>
              </w:rPr>
              <w:t>况</w:t>
            </w:r>
            <w:r>
              <w:rPr>
                <w:rFonts w:hint="eastAsia" w:eastAsia="宋体" w:cs="Malgun Gothic"/>
                <w:sz w:val="24"/>
                <w:szCs w:val="24"/>
              </w:rPr>
              <w:t>、</w:t>
            </w:r>
            <w:r>
              <w:rPr>
                <w:rFonts w:hint="eastAsia" w:eastAsia="宋体" w:cs="微软雅黑"/>
                <w:sz w:val="24"/>
                <w:szCs w:val="24"/>
              </w:rPr>
              <w:t>课</w:t>
            </w:r>
            <w:r>
              <w:rPr>
                <w:rFonts w:hint="eastAsia" w:eastAsia="宋体" w:cs="Malgun Gothic"/>
                <w:sz w:val="24"/>
                <w:szCs w:val="24"/>
              </w:rPr>
              <w:t>堂</w:t>
            </w:r>
            <w:r>
              <w:rPr>
                <w:rFonts w:eastAsia="宋体"/>
                <w:sz w:val="24"/>
                <w:szCs w:val="24"/>
              </w:rPr>
              <w:t>合作</w:t>
            </w:r>
            <w:r>
              <w:rPr>
                <w:rFonts w:hint="eastAsia" w:eastAsia="宋体" w:cs="微软雅黑"/>
                <w:sz w:val="24"/>
                <w:szCs w:val="24"/>
              </w:rPr>
              <w:t>学习参与</w:t>
            </w:r>
            <w:r>
              <w:rPr>
                <w:rFonts w:hint="eastAsia" w:eastAsia="宋体" w:cs="Malgun Gothic"/>
                <w:sz w:val="24"/>
                <w:szCs w:val="24"/>
              </w:rPr>
              <w:t>率等</w:t>
            </w:r>
            <w:r>
              <w:rPr>
                <w:rFonts w:hint="eastAsia" w:eastAsia="宋体"/>
                <w:sz w:val="24"/>
                <w:szCs w:val="24"/>
              </w:rPr>
              <w:t>。</w:t>
            </w:r>
          </w:p>
        </w:tc>
      </w:tr>
      <w:tr w14:paraId="1478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4BA5A3CF">
            <w:pPr>
              <w:spacing w:line="276" w:lineRule="auto"/>
              <w:rPr>
                <w:rFonts w:hint="eastAsia" w:eastAsia="宋体"/>
                <w:sz w:val="24"/>
                <w:szCs w:val="24"/>
              </w:rPr>
            </w:pPr>
          </w:p>
        </w:tc>
        <w:tc>
          <w:tcPr>
            <w:tcW w:w="1701" w:type="dxa"/>
            <w:vAlign w:val="center"/>
          </w:tcPr>
          <w:p w14:paraId="56B7F921">
            <w:pPr>
              <w:spacing w:line="276" w:lineRule="auto"/>
              <w:jc w:val="center"/>
              <w:rPr>
                <w:rFonts w:hint="eastAsia" w:eastAsia="宋体"/>
                <w:sz w:val="24"/>
                <w:szCs w:val="24"/>
              </w:rPr>
            </w:pPr>
            <w:r>
              <w:rPr>
                <w:rFonts w:hint="eastAsia" w:eastAsia="宋体"/>
                <w:sz w:val="24"/>
                <w:szCs w:val="24"/>
              </w:rPr>
              <w:t>段考成</w:t>
            </w:r>
            <w:r>
              <w:rPr>
                <w:rFonts w:hint="eastAsia" w:eastAsia="宋体" w:cs="微软雅黑"/>
                <w:sz w:val="24"/>
                <w:szCs w:val="24"/>
              </w:rPr>
              <w:t>绩</w:t>
            </w:r>
          </w:p>
        </w:tc>
        <w:tc>
          <w:tcPr>
            <w:tcW w:w="992" w:type="dxa"/>
            <w:vAlign w:val="center"/>
          </w:tcPr>
          <w:p w14:paraId="3BB0167A">
            <w:pPr>
              <w:spacing w:line="276" w:lineRule="auto"/>
              <w:jc w:val="center"/>
              <w:rPr>
                <w:rFonts w:hint="eastAsia" w:eastAsia="宋体"/>
                <w:sz w:val="24"/>
                <w:szCs w:val="24"/>
              </w:rPr>
            </w:pPr>
            <w:r>
              <w:rPr>
                <w:rFonts w:hint="eastAsia" w:eastAsia="宋体"/>
                <w:sz w:val="24"/>
                <w:szCs w:val="24"/>
              </w:rPr>
              <w:t>3</w:t>
            </w:r>
            <w:r>
              <w:rPr>
                <w:rFonts w:eastAsia="宋体"/>
                <w:sz w:val="24"/>
                <w:szCs w:val="24"/>
              </w:rPr>
              <w:t>0</w:t>
            </w:r>
            <w:r>
              <w:rPr>
                <w:rFonts w:hint="eastAsia" w:eastAsia="宋体"/>
                <w:sz w:val="24"/>
                <w:szCs w:val="24"/>
              </w:rPr>
              <w:t>%</w:t>
            </w:r>
          </w:p>
        </w:tc>
        <w:tc>
          <w:tcPr>
            <w:tcW w:w="4678" w:type="dxa"/>
            <w:vAlign w:val="center"/>
          </w:tcPr>
          <w:p w14:paraId="7973CB92">
            <w:pPr>
              <w:spacing w:line="276" w:lineRule="auto"/>
              <w:ind w:firstLine="480" w:firstLineChars="200"/>
              <w:rPr>
                <w:rFonts w:hint="eastAsia" w:eastAsia="宋体"/>
                <w:sz w:val="24"/>
                <w:szCs w:val="24"/>
              </w:rPr>
            </w:pPr>
            <w:r>
              <w:rPr>
                <w:rFonts w:hint="eastAsia" w:eastAsia="宋体"/>
                <w:sz w:val="24"/>
                <w:szCs w:val="24"/>
              </w:rPr>
              <w:t>期中</w:t>
            </w:r>
            <w:r>
              <w:rPr>
                <w:rFonts w:hint="eastAsia" w:eastAsia="宋体" w:cs="微软雅黑"/>
                <w:sz w:val="24"/>
                <w:szCs w:val="24"/>
              </w:rPr>
              <w:t>统</w:t>
            </w:r>
            <w:r>
              <w:rPr>
                <w:rFonts w:hint="eastAsia" w:eastAsia="宋体" w:cs="Malgun Gothic"/>
                <w:sz w:val="24"/>
                <w:szCs w:val="24"/>
              </w:rPr>
              <w:t>一考</w:t>
            </w:r>
            <w:r>
              <w:rPr>
                <w:rFonts w:hint="eastAsia" w:eastAsia="宋体" w:cs="微软雅黑"/>
                <w:sz w:val="24"/>
                <w:szCs w:val="24"/>
              </w:rPr>
              <w:t>试</w:t>
            </w:r>
            <w:r>
              <w:rPr>
                <w:rFonts w:hint="eastAsia" w:eastAsia="宋体"/>
                <w:sz w:val="24"/>
                <w:szCs w:val="24"/>
              </w:rPr>
              <w:t>/</w:t>
            </w:r>
            <w:r>
              <w:rPr>
                <w:rFonts w:hint="eastAsia" w:eastAsia="宋体" w:cs="微软雅黑"/>
                <w:sz w:val="24"/>
                <w:szCs w:val="24"/>
              </w:rPr>
              <w:t>随</w:t>
            </w:r>
            <w:r>
              <w:rPr>
                <w:rFonts w:hint="eastAsia" w:eastAsia="宋体" w:cs="Malgun Gothic"/>
                <w:sz w:val="24"/>
                <w:szCs w:val="24"/>
              </w:rPr>
              <w:t>堂考核</w:t>
            </w:r>
          </w:p>
        </w:tc>
      </w:tr>
      <w:tr w14:paraId="76F5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3D2FC033">
            <w:pPr>
              <w:spacing w:line="276" w:lineRule="auto"/>
              <w:rPr>
                <w:rFonts w:hint="eastAsia" w:eastAsia="宋体"/>
                <w:sz w:val="24"/>
                <w:szCs w:val="24"/>
              </w:rPr>
            </w:pPr>
          </w:p>
        </w:tc>
        <w:tc>
          <w:tcPr>
            <w:tcW w:w="1701" w:type="dxa"/>
            <w:vAlign w:val="center"/>
          </w:tcPr>
          <w:p w14:paraId="040ECED5">
            <w:pPr>
              <w:spacing w:line="276" w:lineRule="auto"/>
              <w:jc w:val="center"/>
              <w:rPr>
                <w:rFonts w:hint="eastAsia" w:eastAsia="宋体"/>
                <w:sz w:val="24"/>
                <w:szCs w:val="24"/>
              </w:rPr>
            </w:pPr>
            <w:r>
              <w:rPr>
                <w:rFonts w:hint="eastAsia" w:eastAsia="宋体"/>
                <w:sz w:val="24"/>
                <w:szCs w:val="24"/>
              </w:rPr>
              <w:t>期考成</w:t>
            </w:r>
            <w:r>
              <w:rPr>
                <w:rFonts w:hint="eastAsia" w:eastAsia="宋体" w:cs="微软雅黑"/>
                <w:sz w:val="24"/>
                <w:szCs w:val="24"/>
              </w:rPr>
              <w:t>绩</w:t>
            </w:r>
          </w:p>
        </w:tc>
        <w:tc>
          <w:tcPr>
            <w:tcW w:w="992" w:type="dxa"/>
            <w:vAlign w:val="center"/>
          </w:tcPr>
          <w:p w14:paraId="519CC107">
            <w:pPr>
              <w:spacing w:line="276" w:lineRule="auto"/>
              <w:jc w:val="center"/>
              <w:rPr>
                <w:rFonts w:hint="eastAsia" w:eastAsia="宋体"/>
                <w:sz w:val="24"/>
                <w:szCs w:val="24"/>
              </w:rPr>
            </w:pPr>
            <w:r>
              <w:rPr>
                <w:rFonts w:hint="eastAsia" w:eastAsia="宋体"/>
                <w:sz w:val="24"/>
                <w:szCs w:val="24"/>
              </w:rPr>
              <w:t>4</w:t>
            </w:r>
            <w:r>
              <w:rPr>
                <w:rFonts w:eastAsia="宋体"/>
                <w:sz w:val="24"/>
                <w:szCs w:val="24"/>
              </w:rPr>
              <w:t>0</w:t>
            </w:r>
            <w:r>
              <w:rPr>
                <w:rFonts w:hint="eastAsia" w:eastAsia="宋体"/>
                <w:sz w:val="24"/>
                <w:szCs w:val="24"/>
              </w:rPr>
              <w:t>%</w:t>
            </w:r>
          </w:p>
        </w:tc>
        <w:tc>
          <w:tcPr>
            <w:tcW w:w="4678" w:type="dxa"/>
            <w:vAlign w:val="center"/>
          </w:tcPr>
          <w:p w14:paraId="48DFC5C7">
            <w:pPr>
              <w:spacing w:line="276" w:lineRule="auto"/>
              <w:ind w:firstLine="480" w:firstLineChars="200"/>
              <w:rPr>
                <w:rFonts w:hint="eastAsia" w:eastAsia="宋体"/>
                <w:sz w:val="24"/>
                <w:szCs w:val="24"/>
              </w:rPr>
            </w:pPr>
            <w:r>
              <w:rPr>
                <w:rFonts w:hint="eastAsia" w:eastAsia="宋体"/>
                <w:sz w:val="24"/>
                <w:szCs w:val="24"/>
              </w:rPr>
              <w:t>期末</w:t>
            </w:r>
            <w:r>
              <w:rPr>
                <w:rFonts w:hint="eastAsia" w:eastAsia="宋体" w:cs="微软雅黑"/>
                <w:sz w:val="24"/>
                <w:szCs w:val="24"/>
              </w:rPr>
              <w:t>统</w:t>
            </w:r>
            <w:r>
              <w:rPr>
                <w:rFonts w:hint="eastAsia" w:eastAsia="宋体" w:cs="Malgun Gothic"/>
                <w:sz w:val="24"/>
                <w:szCs w:val="24"/>
              </w:rPr>
              <w:t>一考</w:t>
            </w:r>
            <w:r>
              <w:rPr>
                <w:rFonts w:hint="eastAsia" w:eastAsia="宋体" w:cs="微软雅黑"/>
                <w:sz w:val="24"/>
                <w:szCs w:val="24"/>
              </w:rPr>
              <w:t>试</w:t>
            </w:r>
            <w:r>
              <w:rPr>
                <w:rFonts w:hint="eastAsia" w:eastAsia="宋体"/>
                <w:sz w:val="24"/>
                <w:szCs w:val="24"/>
              </w:rPr>
              <w:t>/</w:t>
            </w:r>
            <w:r>
              <w:rPr>
                <w:rFonts w:hint="eastAsia" w:eastAsia="宋体" w:cs="微软雅黑"/>
                <w:sz w:val="24"/>
                <w:szCs w:val="24"/>
              </w:rPr>
              <w:t>随</w:t>
            </w:r>
            <w:r>
              <w:rPr>
                <w:rFonts w:hint="eastAsia" w:eastAsia="宋体" w:cs="Malgun Gothic"/>
                <w:sz w:val="24"/>
                <w:szCs w:val="24"/>
              </w:rPr>
              <w:t>堂考核</w:t>
            </w:r>
          </w:p>
        </w:tc>
      </w:tr>
      <w:tr w14:paraId="2137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14:paraId="0F06B828">
            <w:pPr>
              <w:spacing w:line="276" w:lineRule="auto"/>
              <w:rPr>
                <w:rFonts w:hint="eastAsia" w:eastAsia="宋体"/>
                <w:sz w:val="24"/>
                <w:szCs w:val="24"/>
              </w:rPr>
            </w:pPr>
            <w:r>
              <w:rPr>
                <w:rFonts w:hint="eastAsia" w:eastAsia="宋体" w:cs="微软雅黑"/>
                <w:sz w:val="24"/>
                <w:szCs w:val="24"/>
              </w:rPr>
              <w:t>岗</w:t>
            </w:r>
            <w:r>
              <w:rPr>
                <w:rFonts w:hint="eastAsia" w:eastAsia="宋体" w:cs="Malgun Gothic"/>
                <w:sz w:val="24"/>
                <w:szCs w:val="24"/>
              </w:rPr>
              <w:t>位</w:t>
            </w:r>
            <w:r>
              <w:rPr>
                <w:rFonts w:hint="eastAsia" w:eastAsia="宋体" w:cs="微软雅黑"/>
                <w:sz w:val="24"/>
                <w:szCs w:val="24"/>
              </w:rPr>
              <w:t>实习</w:t>
            </w:r>
          </w:p>
        </w:tc>
        <w:tc>
          <w:tcPr>
            <w:tcW w:w="1701" w:type="dxa"/>
            <w:vAlign w:val="center"/>
          </w:tcPr>
          <w:p w14:paraId="06AC9C5D">
            <w:pPr>
              <w:spacing w:line="276" w:lineRule="auto"/>
              <w:jc w:val="center"/>
              <w:rPr>
                <w:rFonts w:hint="eastAsia" w:eastAsia="宋体"/>
                <w:sz w:val="24"/>
                <w:szCs w:val="24"/>
              </w:rPr>
            </w:pPr>
            <w:r>
              <w:rPr>
                <w:rFonts w:hint="eastAsia" w:eastAsia="宋体" w:cs="微软雅黑"/>
                <w:sz w:val="24"/>
                <w:szCs w:val="24"/>
              </w:rPr>
              <w:t>学</w:t>
            </w:r>
            <w:r>
              <w:rPr>
                <w:rFonts w:eastAsia="宋体"/>
                <w:sz w:val="24"/>
                <w:szCs w:val="24"/>
              </w:rPr>
              <w:t>生自</w:t>
            </w:r>
            <w:r>
              <w:rPr>
                <w:rFonts w:hint="eastAsia" w:eastAsia="宋体" w:cs="微软雅黑"/>
                <w:sz w:val="24"/>
                <w:szCs w:val="24"/>
              </w:rPr>
              <w:t>评</w:t>
            </w:r>
          </w:p>
        </w:tc>
        <w:tc>
          <w:tcPr>
            <w:tcW w:w="992" w:type="dxa"/>
            <w:vAlign w:val="center"/>
          </w:tcPr>
          <w:p w14:paraId="0A42D7B7">
            <w:pPr>
              <w:spacing w:line="276" w:lineRule="auto"/>
              <w:jc w:val="center"/>
              <w:rPr>
                <w:rFonts w:hint="eastAsia" w:eastAsia="宋体"/>
                <w:sz w:val="24"/>
                <w:szCs w:val="24"/>
              </w:rPr>
            </w:pPr>
            <w:r>
              <w:rPr>
                <w:rFonts w:hint="eastAsia" w:eastAsia="宋体"/>
                <w:sz w:val="24"/>
                <w:szCs w:val="24"/>
              </w:rPr>
              <w:t>2</w:t>
            </w:r>
            <w:r>
              <w:rPr>
                <w:rFonts w:eastAsia="宋体"/>
                <w:sz w:val="24"/>
                <w:szCs w:val="24"/>
              </w:rPr>
              <w:t>0</w:t>
            </w:r>
            <w:r>
              <w:rPr>
                <w:rFonts w:hint="eastAsia" w:eastAsia="宋体"/>
                <w:sz w:val="24"/>
                <w:szCs w:val="24"/>
              </w:rPr>
              <w:t>%</w:t>
            </w:r>
          </w:p>
        </w:tc>
        <w:tc>
          <w:tcPr>
            <w:tcW w:w="4678" w:type="dxa"/>
            <w:vAlign w:val="center"/>
          </w:tcPr>
          <w:p w14:paraId="7D1DDC97">
            <w:pPr>
              <w:spacing w:line="276" w:lineRule="auto"/>
              <w:ind w:firstLine="480" w:firstLineChars="200"/>
              <w:rPr>
                <w:rFonts w:hint="eastAsia" w:eastAsia="宋体"/>
                <w:sz w:val="24"/>
                <w:szCs w:val="24"/>
              </w:rPr>
            </w:pPr>
            <w:r>
              <w:rPr>
                <w:rFonts w:eastAsia="宋体"/>
                <w:sz w:val="24"/>
                <w:szCs w:val="24"/>
              </w:rPr>
              <w:t>由</w:t>
            </w:r>
            <w:r>
              <w:rPr>
                <w:rFonts w:hint="eastAsia" w:eastAsia="宋体" w:cs="微软雅黑"/>
                <w:sz w:val="24"/>
                <w:szCs w:val="24"/>
              </w:rPr>
              <w:t>学</w:t>
            </w:r>
            <w:r>
              <w:rPr>
                <w:rFonts w:hint="eastAsia" w:eastAsia="宋体" w:cs="Malgun Gothic"/>
                <w:sz w:val="24"/>
                <w:szCs w:val="24"/>
              </w:rPr>
              <w:t>生根据自己在企</w:t>
            </w:r>
            <w:r>
              <w:rPr>
                <w:rFonts w:hint="eastAsia" w:eastAsia="宋体" w:cs="微软雅黑"/>
                <w:sz w:val="24"/>
                <w:szCs w:val="24"/>
              </w:rPr>
              <w:t>业</w:t>
            </w:r>
            <w:r>
              <w:rPr>
                <w:rFonts w:hint="eastAsia" w:eastAsia="宋体" w:cs="Malgun Gothic"/>
                <w:sz w:val="24"/>
                <w:szCs w:val="24"/>
              </w:rPr>
              <w:t>的工作</w:t>
            </w:r>
            <w:r>
              <w:rPr>
                <w:rFonts w:hint="eastAsia" w:eastAsia="宋体" w:cs="微软雅黑"/>
                <w:sz w:val="24"/>
                <w:szCs w:val="24"/>
              </w:rPr>
              <w:t>态</w:t>
            </w:r>
            <w:r>
              <w:rPr>
                <w:rFonts w:hint="eastAsia" w:eastAsia="宋体" w:cs="Malgun Gothic"/>
                <w:sz w:val="24"/>
                <w:szCs w:val="24"/>
              </w:rPr>
              <w:t>度和掌握的</w:t>
            </w:r>
            <w:r>
              <w:rPr>
                <w:rFonts w:hint="eastAsia" w:eastAsia="宋体" w:cs="微软雅黑"/>
                <w:sz w:val="24"/>
                <w:szCs w:val="24"/>
              </w:rPr>
              <w:t>专业</w:t>
            </w:r>
            <w:r>
              <w:rPr>
                <w:rFonts w:hint="eastAsia" w:eastAsia="宋体" w:cs="Malgun Gothic"/>
                <w:sz w:val="24"/>
                <w:szCs w:val="24"/>
              </w:rPr>
              <w:t>技能</w:t>
            </w:r>
            <w:r>
              <w:rPr>
                <w:rFonts w:hint="eastAsia" w:eastAsia="宋体" w:cs="微软雅黑"/>
                <w:sz w:val="24"/>
                <w:szCs w:val="24"/>
              </w:rPr>
              <w:t>进</w:t>
            </w:r>
            <w:r>
              <w:rPr>
                <w:rFonts w:hint="eastAsia" w:eastAsia="宋体" w:cs="Malgun Gothic"/>
                <w:sz w:val="24"/>
                <w:szCs w:val="24"/>
              </w:rPr>
              <w:t>行</w:t>
            </w:r>
            <w:r>
              <w:rPr>
                <w:rFonts w:hint="eastAsia" w:eastAsia="宋体" w:cs="微软雅黑"/>
                <w:sz w:val="24"/>
                <w:szCs w:val="24"/>
              </w:rPr>
              <w:t>综</w:t>
            </w:r>
            <w:r>
              <w:rPr>
                <w:rFonts w:hint="eastAsia" w:eastAsia="宋体" w:cs="Malgun Gothic"/>
                <w:sz w:val="24"/>
                <w:szCs w:val="24"/>
              </w:rPr>
              <w:t>合</w:t>
            </w:r>
            <w:r>
              <w:rPr>
                <w:rFonts w:hint="eastAsia" w:eastAsia="宋体" w:cs="微软雅黑"/>
                <w:sz w:val="24"/>
                <w:szCs w:val="24"/>
              </w:rPr>
              <w:t>评</w:t>
            </w:r>
            <w:r>
              <w:rPr>
                <w:rFonts w:hint="eastAsia" w:eastAsia="宋体" w:cs="Malgun Gothic"/>
                <w:sz w:val="24"/>
                <w:szCs w:val="24"/>
              </w:rPr>
              <w:t>定。</w:t>
            </w:r>
          </w:p>
        </w:tc>
      </w:tr>
      <w:tr w14:paraId="4A43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151F6E99">
            <w:pPr>
              <w:spacing w:line="276" w:lineRule="auto"/>
              <w:rPr>
                <w:rFonts w:hint="eastAsia" w:eastAsia="宋体"/>
                <w:sz w:val="24"/>
                <w:szCs w:val="24"/>
              </w:rPr>
            </w:pPr>
          </w:p>
        </w:tc>
        <w:tc>
          <w:tcPr>
            <w:tcW w:w="1701" w:type="dxa"/>
            <w:vAlign w:val="center"/>
          </w:tcPr>
          <w:p w14:paraId="099F4BA0">
            <w:pPr>
              <w:spacing w:line="276" w:lineRule="auto"/>
              <w:jc w:val="center"/>
              <w:rPr>
                <w:rFonts w:hint="eastAsia" w:eastAsia="宋体"/>
                <w:sz w:val="24"/>
                <w:szCs w:val="24"/>
              </w:rPr>
            </w:pPr>
            <w:r>
              <w:rPr>
                <w:rFonts w:hint="eastAsia" w:eastAsia="宋体"/>
                <w:sz w:val="24"/>
                <w:szCs w:val="24"/>
              </w:rPr>
              <w:t>企</w:t>
            </w:r>
            <w:r>
              <w:rPr>
                <w:rFonts w:hint="eastAsia" w:eastAsia="宋体" w:cs="微软雅黑"/>
                <w:sz w:val="24"/>
                <w:szCs w:val="24"/>
              </w:rPr>
              <w:t>业</w:t>
            </w:r>
            <w:r>
              <w:rPr>
                <w:rFonts w:eastAsia="宋体"/>
                <w:sz w:val="24"/>
                <w:szCs w:val="24"/>
              </w:rPr>
              <w:t>考核</w:t>
            </w:r>
          </w:p>
        </w:tc>
        <w:tc>
          <w:tcPr>
            <w:tcW w:w="992" w:type="dxa"/>
            <w:vAlign w:val="center"/>
          </w:tcPr>
          <w:p w14:paraId="01AD36DC">
            <w:pPr>
              <w:spacing w:line="276" w:lineRule="auto"/>
              <w:jc w:val="center"/>
              <w:rPr>
                <w:rFonts w:hint="eastAsia" w:eastAsia="宋体"/>
                <w:sz w:val="24"/>
                <w:szCs w:val="24"/>
              </w:rPr>
            </w:pPr>
            <w:r>
              <w:rPr>
                <w:rFonts w:hint="eastAsia" w:eastAsia="宋体"/>
                <w:sz w:val="24"/>
                <w:szCs w:val="24"/>
              </w:rPr>
              <w:t>4</w:t>
            </w:r>
            <w:r>
              <w:rPr>
                <w:rFonts w:eastAsia="宋体"/>
                <w:sz w:val="24"/>
                <w:szCs w:val="24"/>
              </w:rPr>
              <w:t>0</w:t>
            </w:r>
            <w:r>
              <w:rPr>
                <w:rFonts w:hint="eastAsia" w:eastAsia="宋体"/>
                <w:sz w:val="24"/>
                <w:szCs w:val="24"/>
              </w:rPr>
              <w:t>%</w:t>
            </w:r>
          </w:p>
        </w:tc>
        <w:tc>
          <w:tcPr>
            <w:tcW w:w="4678" w:type="dxa"/>
            <w:vAlign w:val="center"/>
          </w:tcPr>
          <w:p w14:paraId="685FC6F9">
            <w:pPr>
              <w:spacing w:line="276" w:lineRule="auto"/>
              <w:ind w:firstLine="480" w:firstLineChars="200"/>
              <w:rPr>
                <w:rFonts w:hint="eastAsia" w:eastAsia="宋体"/>
                <w:sz w:val="24"/>
                <w:szCs w:val="24"/>
              </w:rPr>
            </w:pPr>
            <w:r>
              <w:rPr>
                <w:rFonts w:eastAsia="宋体"/>
                <w:sz w:val="24"/>
                <w:szCs w:val="24"/>
              </w:rPr>
              <w:t>由企</w:t>
            </w:r>
            <w:r>
              <w:rPr>
                <w:rFonts w:hint="eastAsia" w:eastAsia="宋体" w:cs="微软雅黑"/>
                <w:sz w:val="24"/>
                <w:szCs w:val="24"/>
              </w:rPr>
              <w:t>业</w:t>
            </w:r>
            <w:r>
              <w:rPr>
                <w:rFonts w:hint="eastAsia" w:eastAsia="宋体" w:cs="Malgun Gothic"/>
                <w:sz w:val="24"/>
                <w:szCs w:val="24"/>
              </w:rPr>
              <w:t>根据</w:t>
            </w:r>
            <w:r>
              <w:rPr>
                <w:rFonts w:hint="eastAsia" w:eastAsia="宋体" w:cs="微软雅黑"/>
                <w:sz w:val="24"/>
                <w:szCs w:val="24"/>
              </w:rPr>
              <w:t>学</w:t>
            </w:r>
            <w:r>
              <w:rPr>
                <w:rFonts w:hint="eastAsia" w:eastAsia="宋体" w:cs="Malgun Gothic"/>
                <w:sz w:val="24"/>
                <w:szCs w:val="24"/>
              </w:rPr>
              <w:t>生在企</w:t>
            </w:r>
            <w:r>
              <w:rPr>
                <w:rFonts w:hint="eastAsia" w:eastAsia="宋体" w:cs="微软雅黑"/>
                <w:sz w:val="24"/>
                <w:szCs w:val="24"/>
              </w:rPr>
              <w:t>业</w:t>
            </w:r>
            <w:r>
              <w:rPr>
                <w:rFonts w:hint="eastAsia" w:eastAsia="宋体" w:cs="Malgun Gothic"/>
                <w:sz w:val="24"/>
                <w:szCs w:val="24"/>
              </w:rPr>
              <w:t>的工作</w:t>
            </w:r>
            <w:r>
              <w:rPr>
                <w:rFonts w:hint="eastAsia" w:eastAsia="宋体" w:cs="微软雅黑"/>
                <w:sz w:val="24"/>
                <w:szCs w:val="24"/>
              </w:rPr>
              <w:t>态</w:t>
            </w:r>
            <w:r>
              <w:rPr>
                <w:rFonts w:hint="eastAsia" w:eastAsia="宋体" w:cs="Malgun Gothic"/>
                <w:sz w:val="24"/>
                <w:szCs w:val="24"/>
              </w:rPr>
              <w:t>度和掌握的</w:t>
            </w:r>
            <w:r>
              <w:rPr>
                <w:rFonts w:hint="eastAsia" w:eastAsia="宋体" w:cs="微软雅黑"/>
                <w:sz w:val="24"/>
                <w:szCs w:val="24"/>
              </w:rPr>
              <w:t>专业</w:t>
            </w:r>
            <w:r>
              <w:rPr>
                <w:rFonts w:hint="eastAsia" w:eastAsia="宋体" w:cs="Malgun Gothic"/>
                <w:sz w:val="24"/>
                <w:szCs w:val="24"/>
              </w:rPr>
              <w:t>技能</w:t>
            </w:r>
            <w:r>
              <w:rPr>
                <w:rFonts w:hint="eastAsia" w:eastAsia="宋体" w:cs="微软雅黑"/>
                <w:sz w:val="24"/>
                <w:szCs w:val="24"/>
              </w:rPr>
              <w:t>进</w:t>
            </w:r>
            <w:r>
              <w:rPr>
                <w:rFonts w:hint="eastAsia" w:eastAsia="宋体" w:cs="Malgun Gothic"/>
                <w:sz w:val="24"/>
                <w:szCs w:val="24"/>
              </w:rPr>
              <w:t>行</w:t>
            </w:r>
            <w:r>
              <w:rPr>
                <w:rFonts w:hint="eastAsia" w:eastAsia="宋体" w:cs="微软雅黑"/>
                <w:sz w:val="24"/>
                <w:szCs w:val="24"/>
              </w:rPr>
              <w:t>综</w:t>
            </w:r>
            <w:r>
              <w:rPr>
                <w:rFonts w:hint="eastAsia" w:eastAsia="宋体" w:cs="Malgun Gothic"/>
                <w:sz w:val="24"/>
                <w:szCs w:val="24"/>
              </w:rPr>
              <w:t>合</w:t>
            </w:r>
            <w:r>
              <w:rPr>
                <w:rFonts w:hint="eastAsia" w:eastAsia="宋体" w:cs="微软雅黑"/>
                <w:sz w:val="24"/>
                <w:szCs w:val="24"/>
              </w:rPr>
              <w:t>评</w:t>
            </w:r>
            <w:r>
              <w:rPr>
                <w:rFonts w:hint="eastAsia" w:eastAsia="宋体" w:cs="Malgun Gothic"/>
                <w:sz w:val="24"/>
                <w:szCs w:val="24"/>
              </w:rPr>
              <w:t>定</w:t>
            </w:r>
            <w:r>
              <w:rPr>
                <w:rFonts w:hint="eastAsia" w:eastAsia="宋体"/>
                <w:sz w:val="24"/>
                <w:szCs w:val="24"/>
              </w:rPr>
              <w:t>。</w:t>
            </w:r>
          </w:p>
        </w:tc>
      </w:tr>
      <w:tr w14:paraId="71F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134E3435">
            <w:pPr>
              <w:spacing w:line="276" w:lineRule="auto"/>
              <w:rPr>
                <w:rFonts w:hint="eastAsia" w:eastAsia="宋体"/>
                <w:sz w:val="24"/>
                <w:szCs w:val="24"/>
              </w:rPr>
            </w:pPr>
          </w:p>
        </w:tc>
        <w:tc>
          <w:tcPr>
            <w:tcW w:w="1701" w:type="dxa"/>
            <w:vAlign w:val="center"/>
          </w:tcPr>
          <w:p w14:paraId="2510245A">
            <w:pPr>
              <w:spacing w:line="276" w:lineRule="auto"/>
              <w:jc w:val="center"/>
              <w:rPr>
                <w:rFonts w:hint="eastAsia" w:eastAsia="宋体"/>
                <w:sz w:val="24"/>
                <w:szCs w:val="24"/>
              </w:rPr>
            </w:pPr>
            <w:r>
              <w:rPr>
                <w:rFonts w:hint="eastAsia" w:eastAsia="宋体" w:cs="微软雅黑"/>
                <w:sz w:val="24"/>
                <w:szCs w:val="24"/>
              </w:rPr>
              <w:t>实习报</w:t>
            </w:r>
            <w:r>
              <w:rPr>
                <w:rFonts w:eastAsia="宋体"/>
                <w:sz w:val="24"/>
                <w:szCs w:val="24"/>
              </w:rPr>
              <w:t>告</w:t>
            </w:r>
          </w:p>
        </w:tc>
        <w:tc>
          <w:tcPr>
            <w:tcW w:w="992" w:type="dxa"/>
            <w:vAlign w:val="center"/>
          </w:tcPr>
          <w:p w14:paraId="6D396F21">
            <w:pPr>
              <w:spacing w:line="276" w:lineRule="auto"/>
              <w:jc w:val="center"/>
              <w:rPr>
                <w:rFonts w:hint="eastAsia" w:eastAsia="宋体"/>
                <w:sz w:val="24"/>
                <w:szCs w:val="24"/>
              </w:rPr>
            </w:pPr>
            <w:r>
              <w:rPr>
                <w:rFonts w:hint="eastAsia" w:eastAsia="宋体"/>
                <w:sz w:val="24"/>
                <w:szCs w:val="24"/>
              </w:rPr>
              <w:t>2</w:t>
            </w:r>
            <w:r>
              <w:rPr>
                <w:rFonts w:eastAsia="宋体"/>
                <w:sz w:val="24"/>
                <w:szCs w:val="24"/>
              </w:rPr>
              <w:t>0</w:t>
            </w:r>
            <w:r>
              <w:rPr>
                <w:rFonts w:hint="eastAsia" w:eastAsia="宋体"/>
                <w:sz w:val="24"/>
                <w:szCs w:val="24"/>
              </w:rPr>
              <w:t>%</w:t>
            </w:r>
          </w:p>
        </w:tc>
        <w:tc>
          <w:tcPr>
            <w:tcW w:w="4678" w:type="dxa"/>
            <w:vAlign w:val="center"/>
          </w:tcPr>
          <w:p w14:paraId="40458C97">
            <w:pPr>
              <w:spacing w:line="276" w:lineRule="auto"/>
              <w:ind w:firstLine="480" w:firstLineChars="200"/>
              <w:rPr>
                <w:rFonts w:eastAsia="宋体"/>
                <w:sz w:val="24"/>
                <w:szCs w:val="24"/>
              </w:rPr>
            </w:pPr>
            <w:r>
              <w:rPr>
                <w:rFonts w:eastAsia="宋体"/>
                <w:sz w:val="24"/>
                <w:szCs w:val="24"/>
              </w:rPr>
              <w:t>根据</w:t>
            </w:r>
            <w:r>
              <w:rPr>
                <w:rFonts w:hint="eastAsia" w:eastAsia="宋体" w:cs="微软雅黑"/>
                <w:sz w:val="24"/>
                <w:szCs w:val="24"/>
              </w:rPr>
              <w:t>学</w:t>
            </w:r>
            <w:r>
              <w:rPr>
                <w:rFonts w:hint="eastAsia" w:eastAsia="宋体" w:cs="Malgun Gothic"/>
                <w:sz w:val="24"/>
                <w:szCs w:val="24"/>
              </w:rPr>
              <w:t>生</w:t>
            </w:r>
            <w:r>
              <w:rPr>
                <w:rFonts w:hint="eastAsia" w:eastAsia="宋体" w:cs="微软雅黑"/>
                <w:sz w:val="24"/>
                <w:szCs w:val="24"/>
              </w:rPr>
              <w:t>总结</w:t>
            </w:r>
            <w:r>
              <w:rPr>
                <w:rFonts w:hint="eastAsia" w:eastAsia="宋体" w:cs="Malgun Gothic"/>
                <w:sz w:val="24"/>
                <w:szCs w:val="24"/>
              </w:rPr>
              <w:t>能力予以</w:t>
            </w:r>
            <w:r>
              <w:rPr>
                <w:rFonts w:hint="eastAsia" w:eastAsia="宋体" w:cs="微软雅黑"/>
                <w:sz w:val="24"/>
                <w:szCs w:val="24"/>
              </w:rPr>
              <w:t>评</w:t>
            </w:r>
            <w:r>
              <w:rPr>
                <w:rFonts w:hint="eastAsia" w:eastAsia="宋体" w:cs="Malgun Gothic"/>
                <w:sz w:val="24"/>
                <w:szCs w:val="24"/>
              </w:rPr>
              <w:t>定。</w:t>
            </w:r>
            <w:r>
              <w:rPr>
                <w:rFonts w:hint="eastAsia" w:eastAsia="宋体" w:cs="微软雅黑"/>
                <w:sz w:val="24"/>
                <w:szCs w:val="24"/>
              </w:rPr>
              <w:t>实习报</w:t>
            </w:r>
            <w:r>
              <w:rPr>
                <w:rFonts w:hint="eastAsia" w:eastAsia="宋体" w:cs="Malgun Gothic"/>
                <w:sz w:val="24"/>
                <w:szCs w:val="24"/>
              </w:rPr>
              <w:t>告中</w:t>
            </w:r>
            <w:r>
              <w:rPr>
                <w:rFonts w:hint="eastAsia" w:eastAsia="宋体" w:cs="微软雅黑"/>
                <w:sz w:val="24"/>
                <w:szCs w:val="24"/>
              </w:rPr>
              <w:t>应</w:t>
            </w:r>
            <w:r>
              <w:rPr>
                <w:rFonts w:hint="eastAsia" w:eastAsia="宋体" w:cs="Malgun Gothic"/>
                <w:sz w:val="24"/>
                <w:szCs w:val="24"/>
              </w:rPr>
              <w:t>包括</w:t>
            </w:r>
            <w:r>
              <w:rPr>
                <w:rFonts w:hint="eastAsia" w:eastAsia="宋体" w:cs="微软雅黑"/>
                <w:sz w:val="24"/>
                <w:szCs w:val="24"/>
              </w:rPr>
              <w:t>实习计划</w:t>
            </w:r>
            <w:r>
              <w:rPr>
                <w:rFonts w:hint="eastAsia" w:eastAsia="宋体" w:cs="Malgun Gothic"/>
                <w:sz w:val="24"/>
                <w:szCs w:val="24"/>
              </w:rPr>
              <w:t>的</w:t>
            </w:r>
            <w:r>
              <w:rPr>
                <w:rFonts w:hint="eastAsia" w:eastAsia="宋体" w:cs="微软雅黑"/>
                <w:sz w:val="24"/>
                <w:szCs w:val="24"/>
              </w:rPr>
              <w:t>执</w:t>
            </w:r>
            <w:r>
              <w:rPr>
                <w:rFonts w:hint="eastAsia" w:eastAsia="宋体" w:cs="Malgun Gothic"/>
                <w:sz w:val="24"/>
                <w:szCs w:val="24"/>
              </w:rPr>
              <w:t>行情</w:t>
            </w:r>
            <w:r>
              <w:rPr>
                <w:rFonts w:hint="eastAsia" w:eastAsia="宋体" w:cs="微软雅黑"/>
                <w:sz w:val="24"/>
                <w:szCs w:val="24"/>
              </w:rPr>
              <w:t>况</w:t>
            </w:r>
            <w:r>
              <w:rPr>
                <w:rFonts w:hint="eastAsia" w:eastAsia="宋体" w:cs="Malgun Gothic"/>
                <w:sz w:val="24"/>
                <w:szCs w:val="24"/>
              </w:rPr>
              <w:t>、</w:t>
            </w:r>
            <w:r>
              <w:rPr>
                <w:rFonts w:hint="eastAsia" w:eastAsia="宋体" w:cs="微软雅黑"/>
                <w:sz w:val="24"/>
                <w:szCs w:val="24"/>
              </w:rPr>
              <w:t>质</w:t>
            </w:r>
            <w:r>
              <w:rPr>
                <w:rFonts w:hint="eastAsia" w:eastAsia="宋体" w:cs="Malgun Gothic"/>
                <w:sz w:val="24"/>
                <w:szCs w:val="24"/>
              </w:rPr>
              <w:t>量分析</w:t>
            </w:r>
            <w:r>
              <w:rPr>
                <w:rFonts w:hint="eastAsia" w:eastAsia="宋体" w:cs="微软雅黑"/>
                <w:sz w:val="24"/>
                <w:szCs w:val="24"/>
              </w:rPr>
              <w:t>与评</w:t>
            </w:r>
            <w:r>
              <w:rPr>
                <w:rFonts w:hint="eastAsia" w:eastAsia="宋体" w:cs="Malgun Gothic"/>
                <w:sz w:val="24"/>
                <w:szCs w:val="24"/>
              </w:rPr>
              <w:t>估、存在</w:t>
            </w:r>
            <w:r>
              <w:rPr>
                <w:rFonts w:hint="eastAsia" w:eastAsia="宋体" w:cs="微软雅黑"/>
                <w:sz w:val="24"/>
                <w:szCs w:val="24"/>
              </w:rPr>
              <w:t>问题与</w:t>
            </w:r>
            <w:r>
              <w:rPr>
                <w:rFonts w:hint="eastAsia" w:eastAsia="宋体" w:cs="Malgun Gothic"/>
                <w:sz w:val="24"/>
                <w:szCs w:val="24"/>
              </w:rPr>
              <w:t>解</w:t>
            </w:r>
            <w:r>
              <w:rPr>
                <w:rFonts w:hint="eastAsia" w:eastAsia="宋体" w:cs="微软雅黑"/>
                <w:sz w:val="24"/>
                <w:szCs w:val="24"/>
              </w:rPr>
              <w:t>决</w:t>
            </w:r>
            <w:r>
              <w:rPr>
                <w:rFonts w:hint="eastAsia" w:eastAsia="宋体" w:cs="Malgun Gothic"/>
                <w:sz w:val="24"/>
                <w:szCs w:val="24"/>
              </w:rPr>
              <w:t>措施、</w:t>
            </w:r>
            <w:r>
              <w:rPr>
                <w:rFonts w:hint="eastAsia" w:eastAsia="宋体" w:cs="微软雅黑"/>
                <w:sz w:val="24"/>
                <w:szCs w:val="24"/>
              </w:rPr>
              <w:t>经验</w:t>
            </w:r>
            <w:r>
              <w:rPr>
                <w:rFonts w:hint="eastAsia" w:eastAsia="宋体" w:cs="Malgun Gothic"/>
                <w:sz w:val="24"/>
                <w:szCs w:val="24"/>
              </w:rPr>
              <w:t>体</w:t>
            </w:r>
            <w:r>
              <w:rPr>
                <w:rFonts w:hint="eastAsia" w:eastAsia="宋体" w:cs="微软雅黑"/>
                <w:sz w:val="24"/>
                <w:szCs w:val="24"/>
              </w:rPr>
              <w:t>会与</w:t>
            </w:r>
            <w:r>
              <w:rPr>
                <w:rFonts w:hint="eastAsia" w:eastAsia="宋体" w:cs="Malgun Gothic"/>
                <w:sz w:val="24"/>
                <w:szCs w:val="24"/>
              </w:rPr>
              <w:t>建</w:t>
            </w:r>
            <w:r>
              <w:rPr>
                <w:rFonts w:hint="eastAsia" w:eastAsia="宋体" w:cs="微软雅黑"/>
                <w:sz w:val="24"/>
                <w:szCs w:val="24"/>
              </w:rPr>
              <w:t>议</w:t>
            </w:r>
          </w:p>
          <w:p w14:paraId="643E1EDF">
            <w:pPr>
              <w:spacing w:line="276" w:lineRule="auto"/>
              <w:rPr>
                <w:rFonts w:hint="eastAsia" w:eastAsia="宋体"/>
                <w:sz w:val="24"/>
                <w:szCs w:val="24"/>
              </w:rPr>
            </w:pPr>
            <w:r>
              <w:rPr>
                <w:rFonts w:hint="eastAsia" w:eastAsia="宋体"/>
                <w:sz w:val="24"/>
                <w:szCs w:val="24"/>
              </w:rPr>
              <w:t>等。</w:t>
            </w:r>
          </w:p>
        </w:tc>
      </w:tr>
      <w:tr w14:paraId="6146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7F010C90">
            <w:pPr>
              <w:spacing w:line="276" w:lineRule="auto"/>
              <w:rPr>
                <w:rFonts w:hint="eastAsia" w:eastAsia="宋体"/>
                <w:sz w:val="24"/>
                <w:szCs w:val="24"/>
              </w:rPr>
            </w:pPr>
          </w:p>
        </w:tc>
        <w:tc>
          <w:tcPr>
            <w:tcW w:w="1701" w:type="dxa"/>
            <w:vAlign w:val="center"/>
          </w:tcPr>
          <w:p w14:paraId="09234160">
            <w:pPr>
              <w:spacing w:line="276" w:lineRule="auto"/>
              <w:jc w:val="center"/>
              <w:rPr>
                <w:rFonts w:hint="eastAsia" w:eastAsia="宋体"/>
                <w:sz w:val="24"/>
                <w:szCs w:val="24"/>
              </w:rPr>
            </w:pPr>
            <w:r>
              <w:rPr>
                <w:rFonts w:hint="eastAsia" w:eastAsia="宋体"/>
                <w:sz w:val="24"/>
                <w:szCs w:val="24"/>
              </w:rPr>
              <w:t>指</w:t>
            </w:r>
            <w:r>
              <w:rPr>
                <w:rFonts w:hint="eastAsia" w:eastAsia="宋体" w:cs="微软雅黑"/>
                <w:sz w:val="24"/>
                <w:szCs w:val="24"/>
              </w:rPr>
              <w:t>导</w:t>
            </w:r>
            <w:r>
              <w:rPr>
                <w:rFonts w:eastAsia="宋体"/>
                <w:sz w:val="24"/>
                <w:szCs w:val="24"/>
              </w:rPr>
              <w:t>老</w:t>
            </w:r>
            <w:r>
              <w:rPr>
                <w:rFonts w:hint="eastAsia" w:eastAsia="宋体" w:cs="微软雅黑"/>
                <w:sz w:val="24"/>
                <w:szCs w:val="24"/>
              </w:rPr>
              <w:t>师</w:t>
            </w:r>
            <w:r>
              <w:rPr>
                <w:rFonts w:eastAsia="宋体"/>
                <w:sz w:val="24"/>
                <w:szCs w:val="24"/>
              </w:rPr>
              <w:t>考</w:t>
            </w:r>
            <w:r>
              <w:rPr>
                <w:rFonts w:hint="eastAsia" w:eastAsia="宋体" w:cs="微软雅黑"/>
                <w:sz w:val="24"/>
                <w:szCs w:val="24"/>
              </w:rPr>
              <w:t>评</w:t>
            </w:r>
          </w:p>
        </w:tc>
        <w:tc>
          <w:tcPr>
            <w:tcW w:w="992" w:type="dxa"/>
            <w:vAlign w:val="center"/>
          </w:tcPr>
          <w:p w14:paraId="5216FC9D">
            <w:pPr>
              <w:spacing w:line="276" w:lineRule="auto"/>
              <w:jc w:val="center"/>
              <w:rPr>
                <w:rFonts w:hint="eastAsia" w:eastAsia="宋体"/>
                <w:sz w:val="24"/>
                <w:szCs w:val="24"/>
              </w:rPr>
            </w:pPr>
            <w:r>
              <w:rPr>
                <w:rFonts w:hint="eastAsia" w:eastAsia="宋体"/>
                <w:sz w:val="24"/>
                <w:szCs w:val="24"/>
              </w:rPr>
              <w:t>2</w:t>
            </w:r>
            <w:r>
              <w:rPr>
                <w:rFonts w:eastAsia="宋体"/>
                <w:sz w:val="24"/>
                <w:szCs w:val="24"/>
              </w:rPr>
              <w:t>0</w:t>
            </w:r>
            <w:r>
              <w:rPr>
                <w:rFonts w:hint="eastAsia" w:eastAsia="宋体"/>
                <w:sz w:val="24"/>
                <w:szCs w:val="24"/>
              </w:rPr>
              <w:t>%</w:t>
            </w:r>
          </w:p>
        </w:tc>
        <w:tc>
          <w:tcPr>
            <w:tcW w:w="4678" w:type="dxa"/>
            <w:vAlign w:val="center"/>
          </w:tcPr>
          <w:p w14:paraId="7AA2D850">
            <w:pPr>
              <w:spacing w:line="276" w:lineRule="auto"/>
              <w:ind w:firstLine="480" w:firstLineChars="200"/>
              <w:rPr>
                <w:rFonts w:hint="eastAsia" w:eastAsia="宋体"/>
                <w:sz w:val="24"/>
                <w:szCs w:val="24"/>
              </w:rPr>
            </w:pPr>
            <w:r>
              <w:rPr>
                <w:rFonts w:eastAsia="宋体"/>
                <w:sz w:val="24"/>
                <w:szCs w:val="24"/>
              </w:rPr>
              <w:t>由</w:t>
            </w:r>
            <w:r>
              <w:rPr>
                <w:rFonts w:hint="eastAsia" w:eastAsia="宋体"/>
                <w:sz w:val="24"/>
                <w:szCs w:val="24"/>
              </w:rPr>
              <w:t>指</w:t>
            </w:r>
            <w:r>
              <w:rPr>
                <w:rFonts w:hint="eastAsia" w:eastAsia="宋体" w:cs="微软雅黑"/>
                <w:sz w:val="24"/>
                <w:szCs w:val="24"/>
              </w:rPr>
              <w:t>导教师</w:t>
            </w:r>
            <w:r>
              <w:rPr>
                <w:rFonts w:hint="eastAsia" w:eastAsia="宋体" w:cs="Malgun Gothic"/>
                <w:sz w:val="24"/>
                <w:szCs w:val="24"/>
              </w:rPr>
              <w:t>根据</w:t>
            </w:r>
            <w:r>
              <w:rPr>
                <w:rFonts w:hint="eastAsia" w:eastAsia="宋体" w:cs="微软雅黑"/>
                <w:sz w:val="24"/>
                <w:szCs w:val="24"/>
              </w:rPr>
              <w:t>学</w:t>
            </w:r>
            <w:r>
              <w:rPr>
                <w:rFonts w:hint="eastAsia" w:eastAsia="宋体" w:cs="Malgun Gothic"/>
                <w:sz w:val="24"/>
                <w:szCs w:val="24"/>
              </w:rPr>
              <w:t>生</w:t>
            </w:r>
            <w:r>
              <w:rPr>
                <w:rFonts w:hint="eastAsia" w:eastAsia="宋体" w:cs="微软雅黑"/>
                <w:sz w:val="24"/>
                <w:szCs w:val="24"/>
              </w:rPr>
              <w:t>实习计划</w:t>
            </w:r>
            <w:r>
              <w:rPr>
                <w:rFonts w:hint="eastAsia" w:eastAsia="宋体" w:cs="Malgun Gothic"/>
                <w:sz w:val="24"/>
                <w:szCs w:val="24"/>
              </w:rPr>
              <w:t>完成情</w:t>
            </w:r>
            <w:r>
              <w:rPr>
                <w:rFonts w:hint="eastAsia" w:eastAsia="宋体" w:cs="微软雅黑"/>
                <w:sz w:val="24"/>
                <w:szCs w:val="24"/>
              </w:rPr>
              <w:t>况</w:t>
            </w:r>
            <w:r>
              <w:rPr>
                <w:rFonts w:hint="eastAsia" w:eastAsia="宋体" w:cs="Malgun Gothic"/>
                <w:sz w:val="24"/>
                <w:szCs w:val="24"/>
              </w:rPr>
              <w:t>、在企</w:t>
            </w:r>
            <w:r>
              <w:rPr>
                <w:rFonts w:hint="eastAsia" w:eastAsia="宋体" w:cs="微软雅黑"/>
                <w:sz w:val="24"/>
                <w:szCs w:val="24"/>
              </w:rPr>
              <w:t>业</w:t>
            </w:r>
            <w:r>
              <w:rPr>
                <w:rFonts w:hint="eastAsia" w:eastAsia="宋体" w:cs="Malgun Gothic"/>
                <w:sz w:val="24"/>
                <w:szCs w:val="24"/>
              </w:rPr>
              <w:t>的工作</w:t>
            </w:r>
            <w:r>
              <w:rPr>
                <w:rFonts w:hint="eastAsia" w:eastAsia="宋体" w:cs="微软雅黑"/>
                <w:sz w:val="24"/>
                <w:szCs w:val="24"/>
              </w:rPr>
              <w:t>态</w:t>
            </w:r>
            <w:r>
              <w:rPr>
                <w:rFonts w:hint="eastAsia" w:eastAsia="宋体" w:cs="Malgun Gothic"/>
                <w:sz w:val="24"/>
                <w:szCs w:val="24"/>
              </w:rPr>
              <w:t>度、遵守</w:t>
            </w:r>
            <w:r>
              <w:rPr>
                <w:rFonts w:hint="eastAsia" w:eastAsia="宋体" w:cs="微软雅黑"/>
                <w:sz w:val="24"/>
                <w:szCs w:val="24"/>
              </w:rPr>
              <w:t>纪</w:t>
            </w:r>
            <w:r>
              <w:rPr>
                <w:rFonts w:hint="eastAsia" w:eastAsia="宋体" w:cs="Malgun Gothic"/>
                <w:sz w:val="24"/>
                <w:szCs w:val="24"/>
              </w:rPr>
              <w:t>律和掌握的</w:t>
            </w:r>
            <w:r>
              <w:rPr>
                <w:rFonts w:hint="eastAsia" w:eastAsia="宋体" w:cs="微软雅黑"/>
                <w:sz w:val="24"/>
                <w:szCs w:val="24"/>
              </w:rPr>
              <w:t>专业</w:t>
            </w:r>
            <w:r>
              <w:rPr>
                <w:rFonts w:hint="eastAsia" w:eastAsia="宋体" w:cs="Malgun Gothic"/>
                <w:sz w:val="24"/>
                <w:szCs w:val="24"/>
              </w:rPr>
              <w:t>技能</w:t>
            </w:r>
            <w:r>
              <w:rPr>
                <w:rFonts w:hint="eastAsia" w:eastAsia="宋体" w:cs="微软雅黑"/>
                <w:sz w:val="24"/>
                <w:szCs w:val="24"/>
              </w:rPr>
              <w:t>进</w:t>
            </w:r>
            <w:r>
              <w:rPr>
                <w:rFonts w:hint="eastAsia" w:eastAsia="宋体" w:cs="Malgun Gothic"/>
                <w:sz w:val="24"/>
                <w:szCs w:val="24"/>
              </w:rPr>
              <w:t>行</w:t>
            </w:r>
            <w:r>
              <w:rPr>
                <w:rFonts w:hint="eastAsia" w:eastAsia="宋体" w:cs="微软雅黑"/>
                <w:sz w:val="24"/>
                <w:szCs w:val="24"/>
              </w:rPr>
              <w:t>综</w:t>
            </w:r>
            <w:r>
              <w:rPr>
                <w:rFonts w:hint="eastAsia" w:eastAsia="宋体" w:cs="Malgun Gothic"/>
                <w:sz w:val="24"/>
                <w:szCs w:val="24"/>
              </w:rPr>
              <w:t>合</w:t>
            </w:r>
            <w:r>
              <w:rPr>
                <w:rFonts w:hint="eastAsia" w:eastAsia="宋体" w:cs="微软雅黑"/>
                <w:sz w:val="24"/>
                <w:szCs w:val="24"/>
              </w:rPr>
              <w:t>评</w:t>
            </w:r>
            <w:r>
              <w:rPr>
                <w:rFonts w:hint="eastAsia" w:eastAsia="宋体" w:cs="Malgun Gothic"/>
                <w:sz w:val="24"/>
                <w:szCs w:val="24"/>
              </w:rPr>
              <w:t>定</w:t>
            </w:r>
            <w:r>
              <w:rPr>
                <w:rFonts w:hint="eastAsia" w:eastAsia="宋体"/>
                <w:sz w:val="24"/>
                <w:szCs w:val="24"/>
              </w:rPr>
              <w:t>。</w:t>
            </w:r>
          </w:p>
        </w:tc>
      </w:tr>
    </w:tbl>
    <w:p w14:paraId="6DDAAF1C">
      <w:pPr>
        <w:numPr>
          <w:ilvl w:val="0"/>
          <w:numId w:val="0"/>
        </w:numPr>
        <w:jc w:val="both"/>
        <w:outlineLvl w:val="0"/>
        <w:rPr>
          <w:rFonts w:hint="eastAsia"/>
          <w:sz w:val="24"/>
          <w:szCs w:val="24"/>
          <w:lang w:val="en-US" w:eastAsia="zh-CN"/>
        </w:rPr>
      </w:pPr>
      <w:bookmarkStart w:id="58" w:name="_Toc4563"/>
    </w:p>
    <w:p w14:paraId="7CD1B193">
      <w:pPr>
        <w:numPr>
          <w:ilvl w:val="0"/>
          <w:numId w:val="0"/>
        </w:numPr>
        <w:jc w:val="both"/>
        <w:outlineLvl w:val="0"/>
        <w:rPr>
          <w:rFonts w:hint="eastAsia"/>
          <w:sz w:val="24"/>
          <w:szCs w:val="24"/>
          <w:lang w:val="en-US" w:eastAsia="zh-CN"/>
        </w:rPr>
      </w:pPr>
    </w:p>
    <w:p w14:paraId="5DE66085">
      <w:pPr>
        <w:numPr>
          <w:ilvl w:val="0"/>
          <w:numId w:val="0"/>
        </w:numPr>
        <w:jc w:val="both"/>
        <w:outlineLvl w:val="0"/>
        <w:rPr>
          <w:rFonts w:hint="eastAsia"/>
          <w:sz w:val="24"/>
          <w:szCs w:val="24"/>
          <w:lang w:val="en-US" w:eastAsia="zh-CN"/>
        </w:rPr>
      </w:pPr>
    </w:p>
    <w:p w14:paraId="42067A23">
      <w:pPr>
        <w:numPr>
          <w:ilvl w:val="0"/>
          <w:numId w:val="0"/>
        </w:numPr>
        <w:jc w:val="both"/>
        <w:outlineLvl w:val="0"/>
        <w:rPr>
          <w:rFonts w:hint="eastAsia"/>
          <w:sz w:val="24"/>
          <w:szCs w:val="24"/>
          <w:lang w:val="en-US" w:eastAsia="zh-CN"/>
        </w:rPr>
      </w:pPr>
    </w:p>
    <w:p w14:paraId="47D26C30">
      <w:pPr>
        <w:numPr>
          <w:ilvl w:val="0"/>
          <w:numId w:val="0"/>
        </w:numPr>
        <w:jc w:val="both"/>
        <w:outlineLvl w:val="0"/>
        <w:rPr>
          <w:rFonts w:hint="eastAsia"/>
          <w:sz w:val="24"/>
          <w:szCs w:val="24"/>
          <w:lang w:val="en-US" w:eastAsia="zh-CN"/>
        </w:rPr>
      </w:pPr>
    </w:p>
    <w:p w14:paraId="5FD9103C">
      <w:pPr>
        <w:numPr>
          <w:ilvl w:val="0"/>
          <w:numId w:val="0"/>
        </w:numPr>
        <w:ind w:leftChars="0"/>
        <w:jc w:val="center"/>
        <w:outlineLvl w:val="0"/>
        <w:rPr>
          <w:rFonts w:hint="eastAsia" w:ascii="宋体" w:hAnsi="宋体"/>
          <w:b/>
          <w:bCs/>
          <w:sz w:val="28"/>
          <w:szCs w:val="28"/>
          <w:lang w:val="en-US" w:eastAsia="zh-CN"/>
        </w:rPr>
      </w:pPr>
      <w:r>
        <w:rPr>
          <w:rFonts w:hint="eastAsia" w:ascii="宋体" w:hAnsi="宋体"/>
          <w:b/>
          <w:bCs/>
          <w:sz w:val="28"/>
          <w:szCs w:val="28"/>
          <w:lang w:val="en-US" w:eastAsia="zh-CN"/>
        </w:rPr>
        <w:t>第四章 教学保障</w:t>
      </w:r>
    </w:p>
    <w:p w14:paraId="0C45E442">
      <w:pPr>
        <w:numPr>
          <w:ilvl w:val="0"/>
          <w:numId w:val="0"/>
        </w:numPr>
        <w:ind w:leftChars="0"/>
        <w:jc w:val="both"/>
        <w:outlineLvl w:val="0"/>
        <w:rPr>
          <w:rFonts w:hint="eastAsia" w:ascii="宋体" w:hAnsi="宋体"/>
          <w:b/>
          <w:bCs/>
          <w:sz w:val="28"/>
          <w:szCs w:val="28"/>
          <w:lang w:val="en-US" w:eastAsia="zh-CN"/>
        </w:rPr>
      </w:pPr>
    </w:p>
    <w:p w14:paraId="09D7B060">
      <w:pPr>
        <w:numPr>
          <w:ilvl w:val="0"/>
          <w:numId w:val="0"/>
        </w:numPr>
        <w:jc w:val="both"/>
        <w:outlineLvl w:val="0"/>
        <w:rPr>
          <w:rFonts w:hint="eastAsia"/>
          <w:sz w:val="24"/>
          <w:szCs w:val="24"/>
        </w:rPr>
      </w:pPr>
      <w:r>
        <w:rPr>
          <w:rFonts w:hint="eastAsia"/>
          <w:b/>
          <w:bCs/>
          <w:sz w:val="24"/>
          <w:szCs w:val="24"/>
          <w:lang w:val="en-US" w:eastAsia="zh-CN"/>
        </w:rPr>
        <w:t>十、教学保障</w:t>
      </w:r>
      <w:bookmarkEnd w:id="58"/>
      <w:r>
        <w:rPr>
          <w:sz w:val="24"/>
          <w:szCs w:val="24"/>
        </w:rPr>
        <w:t xml:space="preserve">   </w:t>
      </w:r>
    </w:p>
    <w:p w14:paraId="13AB9BC1">
      <w:pPr>
        <w:numPr>
          <w:ilvl w:val="0"/>
          <w:numId w:val="6"/>
        </w:numPr>
        <w:jc w:val="both"/>
        <w:outlineLvl w:val="1"/>
        <w:rPr>
          <w:rFonts w:hint="eastAsia"/>
          <w:sz w:val="24"/>
          <w:szCs w:val="24"/>
          <w:lang w:val="en-US" w:eastAsia="zh-CN"/>
        </w:rPr>
      </w:pPr>
      <w:bookmarkStart w:id="59" w:name="_Toc20443"/>
      <w:r>
        <w:rPr>
          <w:rFonts w:hint="eastAsia"/>
          <w:sz w:val="24"/>
          <w:szCs w:val="24"/>
          <w:lang w:val="en-US" w:eastAsia="zh-CN"/>
        </w:rPr>
        <w:t>教学实施保障</w:t>
      </w:r>
      <w:bookmarkEnd w:id="59"/>
    </w:p>
    <w:p w14:paraId="27AB385D">
      <w:pPr>
        <w:numPr>
          <w:ilvl w:val="0"/>
          <w:numId w:val="7"/>
        </w:numPr>
        <w:jc w:val="both"/>
        <w:outlineLvl w:val="2"/>
        <w:rPr>
          <w:rFonts w:hint="eastAsia"/>
          <w:sz w:val="24"/>
          <w:szCs w:val="24"/>
          <w:lang w:val="en-US" w:eastAsia="zh-CN"/>
        </w:rPr>
      </w:pPr>
      <w:bookmarkStart w:id="60" w:name="_Toc12380"/>
      <w:r>
        <w:rPr>
          <w:rFonts w:hint="eastAsia"/>
          <w:sz w:val="24"/>
          <w:szCs w:val="24"/>
          <w:lang w:val="en-US" w:eastAsia="zh-CN"/>
        </w:rPr>
        <w:t>实施要求</w:t>
      </w:r>
      <w:bookmarkEnd w:id="60"/>
    </w:p>
    <w:p w14:paraId="504A2389">
      <w:pPr>
        <w:snapToGrid w:val="0"/>
        <w:spacing w:line="360" w:lineRule="auto"/>
        <w:ind w:firstLine="470" w:firstLineChars="196"/>
        <w:jc w:val="left"/>
        <w:outlineLvl w:val="9"/>
        <w:rPr>
          <w:rFonts w:ascii="宋体" w:hAnsi="宋体" w:eastAsia="宋体" w:cs="宋体"/>
          <w:kern w:val="0"/>
          <w:sz w:val="24"/>
          <w:szCs w:val="24"/>
        </w:rPr>
      </w:pPr>
      <w:r>
        <w:rPr>
          <w:rFonts w:ascii="宋体" w:hAnsi="宋体" w:eastAsia="宋体" w:cs="宋体"/>
          <w:kern w:val="0"/>
          <w:sz w:val="24"/>
          <w:szCs w:val="24"/>
        </w:rPr>
        <w:t>1.公共基础课</w:t>
      </w:r>
    </w:p>
    <w:p w14:paraId="707C370C">
      <w:pPr>
        <w:snapToGrid w:val="0"/>
        <w:spacing w:line="360" w:lineRule="auto"/>
        <w:ind w:firstLine="470" w:firstLineChars="196"/>
        <w:jc w:val="left"/>
        <w:outlineLvl w:val="9"/>
        <w:rPr>
          <w:rFonts w:ascii="宋体" w:hAnsi="宋体" w:eastAsia="宋体" w:cs="宋体"/>
          <w:kern w:val="0"/>
          <w:sz w:val="24"/>
          <w:szCs w:val="24"/>
        </w:rPr>
      </w:pPr>
      <w:r>
        <w:rPr>
          <w:rFonts w:ascii="宋体" w:hAnsi="宋体" w:eastAsia="宋体" w:cs="宋体"/>
          <w:kern w:val="0"/>
          <w:sz w:val="24"/>
          <w:szCs w:val="24"/>
        </w:rPr>
        <w:t>公共基础课可以采用讲授式教学、启发式教学、问题探究式教学、混合式教学等方法，通过集体讲解、师生对话、小组讨论、案例分析、演讲竞赛、校内群体性活动等形式，调动学生学习积极性，为专业基础课和专业技能课的学习以及再教育奠定基础。</w:t>
      </w:r>
    </w:p>
    <w:p w14:paraId="5BBA49E2">
      <w:pPr>
        <w:snapToGrid w:val="0"/>
        <w:spacing w:line="360" w:lineRule="auto"/>
        <w:ind w:firstLine="470" w:firstLineChars="196"/>
        <w:jc w:val="left"/>
        <w:outlineLvl w:val="9"/>
        <w:rPr>
          <w:rFonts w:ascii="宋体" w:hAnsi="宋体" w:eastAsia="宋体" w:cs="宋体"/>
          <w:kern w:val="0"/>
          <w:sz w:val="24"/>
          <w:szCs w:val="24"/>
        </w:rPr>
      </w:pPr>
      <w:r>
        <w:rPr>
          <w:rFonts w:ascii="宋体" w:hAnsi="宋体" w:eastAsia="宋体" w:cs="宋体"/>
          <w:kern w:val="0"/>
          <w:sz w:val="24"/>
          <w:szCs w:val="24"/>
        </w:rPr>
        <w:t>2.专业技能课</w:t>
      </w:r>
    </w:p>
    <w:p w14:paraId="43B14636">
      <w:pPr>
        <w:snapToGrid w:val="0"/>
        <w:spacing w:line="360" w:lineRule="auto"/>
        <w:ind w:firstLine="470" w:firstLineChars="196"/>
        <w:jc w:val="left"/>
        <w:outlineLvl w:val="9"/>
        <w:rPr>
          <w:rFonts w:ascii="宋体" w:hAnsi="宋体" w:eastAsia="宋体" w:cs="宋体"/>
          <w:kern w:val="0"/>
          <w:sz w:val="24"/>
          <w:szCs w:val="24"/>
        </w:rPr>
      </w:pPr>
      <w:r>
        <w:rPr>
          <w:rFonts w:hint="eastAsia" w:ascii="宋体" w:hAnsi="宋体" w:eastAsia="宋体" w:cs="宋体"/>
          <w:kern w:val="0"/>
          <w:sz w:val="24"/>
          <w:szCs w:val="24"/>
        </w:rPr>
        <w:t>要充分利用学校畜牧兽医实训基地开展</w:t>
      </w:r>
      <w:r>
        <w:rPr>
          <w:rFonts w:ascii="宋体" w:hAnsi="宋体" w:eastAsia="宋体" w:cs="宋体"/>
          <w:kern w:val="0"/>
          <w:sz w:val="24"/>
          <w:szCs w:val="24"/>
        </w:rPr>
        <w:t>专业技能课的教学</w:t>
      </w:r>
      <w:r>
        <w:rPr>
          <w:rFonts w:hint="eastAsia" w:ascii="宋体" w:hAnsi="宋体" w:eastAsia="宋体" w:cs="宋体"/>
          <w:kern w:val="0"/>
          <w:sz w:val="24"/>
          <w:szCs w:val="24"/>
        </w:rPr>
        <w:t>。有条件的课程尽量</w:t>
      </w:r>
      <w:r>
        <w:rPr>
          <w:rFonts w:ascii="宋体" w:hAnsi="宋体" w:eastAsia="宋体" w:cs="宋体"/>
          <w:kern w:val="0"/>
          <w:sz w:val="24"/>
          <w:szCs w:val="24"/>
        </w:rPr>
        <w:t>采用理实一体化的教学方法，教学场所直接安排在实验室或</w:t>
      </w:r>
      <w:r>
        <w:rPr>
          <w:rFonts w:hint="eastAsia" w:ascii="宋体" w:hAnsi="宋体" w:eastAsia="宋体" w:cs="宋体"/>
          <w:kern w:val="0"/>
          <w:sz w:val="24"/>
          <w:szCs w:val="24"/>
        </w:rPr>
        <w:t>学校养殖基地</w:t>
      </w:r>
      <w:r>
        <w:rPr>
          <w:rFonts w:ascii="宋体" w:hAnsi="宋体" w:eastAsia="宋体" w:cs="宋体"/>
          <w:kern w:val="0"/>
          <w:sz w:val="24"/>
          <w:szCs w:val="24"/>
        </w:rPr>
        <w:t>来完成某个教学目标和教学任务,师生双方边教、边学、边做,理论和实践交替进行,直观和抽象交错出现,没有固定的先实践后理论或先理论后实践,而理论中有实践,实践中有理论,突出学生动手能力和专业技能的培养,充分调动和激发学生学习兴趣的一种教学方法。</w:t>
      </w:r>
      <w:r>
        <w:rPr>
          <w:rFonts w:hint="eastAsia" w:ascii="宋体" w:hAnsi="宋体" w:eastAsia="宋体" w:cs="宋体"/>
          <w:kern w:val="0"/>
          <w:sz w:val="24"/>
          <w:szCs w:val="24"/>
        </w:rPr>
        <w:t>条件不足的课程可以利用视频或虚拟仿真等形式进行教学，最大限度让学生掌握畜禽生产岗位中所需要的技能。</w:t>
      </w:r>
    </w:p>
    <w:p w14:paraId="30D89E73">
      <w:pPr>
        <w:numPr>
          <w:ilvl w:val="0"/>
          <w:numId w:val="7"/>
        </w:numPr>
        <w:jc w:val="both"/>
        <w:outlineLvl w:val="2"/>
        <w:rPr>
          <w:rFonts w:hint="default"/>
          <w:sz w:val="24"/>
          <w:szCs w:val="24"/>
          <w:lang w:val="en-US" w:eastAsia="zh-CN"/>
        </w:rPr>
      </w:pPr>
      <w:bookmarkStart w:id="61" w:name="_Toc26042"/>
      <w:r>
        <w:rPr>
          <w:rFonts w:hint="eastAsia"/>
          <w:sz w:val="24"/>
          <w:szCs w:val="24"/>
          <w:lang w:val="en-US" w:eastAsia="zh-CN"/>
        </w:rPr>
        <w:t>教学管理</w:t>
      </w:r>
      <w:bookmarkEnd w:id="61"/>
    </w:p>
    <w:p w14:paraId="23027433">
      <w:pPr>
        <w:snapToGrid w:val="0"/>
        <w:spacing w:line="360" w:lineRule="auto"/>
        <w:ind w:firstLine="470" w:firstLineChars="196"/>
        <w:jc w:val="left"/>
        <w:rPr>
          <w:rFonts w:ascii="宋体" w:hAnsi="宋体" w:eastAsia="宋体" w:cs="宋体"/>
          <w:kern w:val="0"/>
          <w:sz w:val="24"/>
          <w:szCs w:val="24"/>
        </w:rPr>
      </w:pPr>
      <w:r>
        <w:rPr>
          <w:rFonts w:ascii="宋体" w:hAnsi="宋体" w:eastAsia="宋体" w:cs="宋体"/>
          <w:kern w:val="0"/>
          <w:sz w:val="24"/>
          <w:szCs w:val="24"/>
        </w:rPr>
        <w:t>为保证教学方案的实施，提高专业的教育教学质量，建立健全规章制度，加强教学常规管理。</w:t>
      </w:r>
    </w:p>
    <w:p w14:paraId="57D94497">
      <w:pPr>
        <w:snapToGrid w:val="0"/>
        <w:spacing w:line="360" w:lineRule="auto"/>
        <w:ind w:firstLine="470" w:firstLineChars="196"/>
        <w:jc w:val="left"/>
        <w:rPr>
          <w:rFonts w:ascii="宋体" w:hAnsi="宋体" w:eastAsia="宋体" w:cs="宋体"/>
          <w:kern w:val="0"/>
          <w:sz w:val="24"/>
          <w:szCs w:val="24"/>
        </w:rPr>
      </w:pPr>
      <w:r>
        <w:rPr>
          <w:rFonts w:ascii="宋体" w:hAnsi="宋体" w:eastAsia="宋体" w:cs="宋体"/>
          <w:kern w:val="0"/>
          <w:sz w:val="24"/>
          <w:szCs w:val="24"/>
        </w:rPr>
        <w:t>教学过程日常管理在学校教务科的指导下开展。教师授课计划、教案和作业批改情况检查由</w:t>
      </w:r>
      <w:r>
        <w:rPr>
          <w:rFonts w:hint="eastAsia" w:ascii="宋体" w:hAnsi="宋体" w:eastAsia="宋体" w:cs="宋体"/>
          <w:kern w:val="0"/>
          <w:sz w:val="24"/>
          <w:szCs w:val="24"/>
        </w:rPr>
        <w:t>畜牧兽医专业科负责人</w:t>
      </w:r>
      <w:r>
        <w:rPr>
          <w:rFonts w:ascii="宋体" w:hAnsi="宋体" w:eastAsia="宋体" w:cs="宋体"/>
          <w:kern w:val="0"/>
          <w:sz w:val="24"/>
          <w:szCs w:val="24"/>
        </w:rPr>
        <w:t>执行。教师课堂教学情况通过巡堂检查和听课进行监控。每天的教学</w:t>
      </w:r>
      <w:r>
        <w:rPr>
          <w:rFonts w:hint="eastAsia" w:ascii="宋体" w:hAnsi="宋体" w:eastAsia="宋体" w:cs="宋体"/>
          <w:kern w:val="0"/>
          <w:sz w:val="24"/>
          <w:szCs w:val="24"/>
        </w:rPr>
        <w:t>检查</w:t>
      </w:r>
      <w:r>
        <w:rPr>
          <w:rFonts w:ascii="宋体" w:hAnsi="宋体" w:eastAsia="宋体" w:cs="宋体"/>
          <w:kern w:val="0"/>
          <w:sz w:val="24"/>
          <w:szCs w:val="24"/>
        </w:rPr>
        <w:t>由教务科</w:t>
      </w:r>
      <w:r>
        <w:rPr>
          <w:rFonts w:hint="eastAsia" w:ascii="宋体" w:hAnsi="宋体" w:eastAsia="宋体" w:cs="宋体"/>
          <w:kern w:val="0"/>
          <w:sz w:val="24"/>
          <w:szCs w:val="24"/>
        </w:rPr>
        <w:t>、教学督导室</w:t>
      </w:r>
      <w:r>
        <w:rPr>
          <w:rFonts w:ascii="宋体" w:hAnsi="宋体" w:eastAsia="宋体" w:cs="宋体"/>
          <w:kern w:val="0"/>
          <w:sz w:val="24"/>
          <w:szCs w:val="24"/>
        </w:rPr>
        <w:t>安排巡堂小组成员轮流检查。教务科研和</w:t>
      </w:r>
      <w:r>
        <w:rPr>
          <w:rFonts w:hint="eastAsia" w:ascii="宋体" w:hAnsi="宋体" w:eastAsia="宋体" w:cs="宋体"/>
          <w:kern w:val="0"/>
          <w:sz w:val="24"/>
          <w:szCs w:val="24"/>
        </w:rPr>
        <w:t>教学督导室</w:t>
      </w:r>
      <w:r>
        <w:rPr>
          <w:rFonts w:ascii="宋体" w:hAnsi="宋体" w:eastAsia="宋体" w:cs="宋体"/>
          <w:kern w:val="0"/>
          <w:sz w:val="24"/>
          <w:szCs w:val="24"/>
        </w:rPr>
        <w:t>每周汇总一次教学检查情况，以便及时发现存在问题并提出解决办法。</w:t>
      </w:r>
    </w:p>
    <w:p w14:paraId="6B58FBF2">
      <w:pPr>
        <w:numPr>
          <w:ilvl w:val="0"/>
          <w:numId w:val="7"/>
        </w:numPr>
        <w:jc w:val="both"/>
        <w:outlineLvl w:val="2"/>
        <w:rPr>
          <w:rFonts w:hint="default"/>
          <w:sz w:val="24"/>
          <w:szCs w:val="24"/>
          <w:lang w:val="en-US" w:eastAsia="zh-CN"/>
        </w:rPr>
      </w:pPr>
      <w:bookmarkStart w:id="62" w:name="_Toc3306"/>
      <w:r>
        <w:rPr>
          <w:rFonts w:hint="eastAsia"/>
          <w:sz w:val="24"/>
          <w:szCs w:val="24"/>
          <w:lang w:val="en-US" w:eastAsia="zh-CN"/>
        </w:rPr>
        <w:t>教学质量监控</w:t>
      </w:r>
      <w:bookmarkEnd w:id="62"/>
    </w:p>
    <w:p w14:paraId="3A2C8581">
      <w:pPr>
        <w:snapToGrid w:val="0"/>
        <w:spacing w:line="360" w:lineRule="auto"/>
        <w:ind w:firstLine="470" w:firstLineChars="196"/>
        <w:jc w:val="left"/>
        <w:rPr>
          <w:rFonts w:eastAsia="宋体"/>
          <w:sz w:val="24"/>
          <w:szCs w:val="24"/>
        </w:rPr>
      </w:pPr>
      <w:r>
        <w:rPr>
          <w:rFonts w:eastAsia="宋体"/>
          <w:sz w:val="24"/>
          <w:szCs w:val="24"/>
        </w:rPr>
        <w:t>以诊断思想为指导，通过</w:t>
      </w:r>
      <w:r>
        <w:rPr>
          <w:rFonts w:hint="eastAsia" w:eastAsia="宋体"/>
          <w:sz w:val="24"/>
          <w:szCs w:val="24"/>
        </w:rPr>
        <w:t>智能</w:t>
      </w:r>
      <w:r>
        <w:rPr>
          <w:rFonts w:eastAsia="宋体"/>
          <w:sz w:val="24"/>
          <w:szCs w:val="24"/>
        </w:rPr>
        <w:t>平台、钉钉系统等数据进行实时监测，从教师画像、学生画像进行数据挖掘，形成教学实施全过程的动态循环，不断改进教学活动。</w:t>
      </w:r>
    </w:p>
    <w:p w14:paraId="6E8C7724">
      <w:pPr>
        <w:snapToGrid w:val="0"/>
        <w:spacing w:line="360" w:lineRule="auto"/>
        <w:ind w:firstLine="470" w:firstLineChars="196"/>
        <w:jc w:val="left"/>
        <w:rPr>
          <w:rFonts w:eastAsia="宋体"/>
          <w:sz w:val="24"/>
          <w:szCs w:val="24"/>
        </w:rPr>
      </w:pPr>
      <w:r>
        <w:rPr>
          <w:rFonts w:eastAsia="宋体"/>
          <w:sz w:val="24"/>
          <w:szCs w:val="24"/>
        </w:rPr>
        <w:t xml:space="preserve"> 1</w:t>
      </w:r>
      <w:r>
        <w:rPr>
          <w:rFonts w:hint="eastAsia" w:eastAsia="宋体"/>
          <w:sz w:val="24"/>
          <w:szCs w:val="24"/>
        </w:rPr>
        <w:t>.</w:t>
      </w:r>
      <w:r>
        <w:rPr>
          <w:rFonts w:eastAsia="宋体"/>
          <w:sz w:val="24"/>
          <w:szCs w:val="24"/>
        </w:rPr>
        <w:t>教学常规管理。教师按时填报</w:t>
      </w:r>
      <w:r>
        <w:rPr>
          <w:rFonts w:hint="eastAsia" w:eastAsia="宋体"/>
          <w:sz w:val="24"/>
          <w:szCs w:val="24"/>
        </w:rPr>
        <w:t>教学</w:t>
      </w:r>
      <w:r>
        <w:rPr>
          <w:rFonts w:eastAsia="宋体"/>
          <w:sz w:val="24"/>
          <w:szCs w:val="24"/>
        </w:rPr>
        <w:t>日志，进行教学反思；课程进度跟进，教师教学任务核定；日常教案检查；中期、期末教学检查；学生成绩分析；课程诊改；教师诊改。</w:t>
      </w:r>
    </w:p>
    <w:p w14:paraId="728C49F3">
      <w:pPr>
        <w:snapToGrid w:val="0"/>
        <w:spacing w:line="360" w:lineRule="auto"/>
        <w:ind w:firstLine="470" w:firstLineChars="196"/>
        <w:jc w:val="left"/>
        <w:rPr>
          <w:rFonts w:eastAsia="宋体"/>
          <w:sz w:val="24"/>
          <w:szCs w:val="24"/>
        </w:rPr>
      </w:pPr>
      <w:r>
        <w:rPr>
          <w:rFonts w:eastAsia="宋体"/>
          <w:sz w:val="24"/>
          <w:szCs w:val="24"/>
        </w:rPr>
        <w:t>2.评教评课。组织学生实时评教，以学论教，形成动态的教学效果反馈；推门听课；组织听课与交流。</w:t>
      </w:r>
    </w:p>
    <w:p w14:paraId="40E9F32D">
      <w:pPr>
        <w:snapToGrid w:val="0"/>
        <w:spacing w:line="360" w:lineRule="auto"/>
        <w:ind w:firstLine="470" w:firstLineChars="196"/>
        <w:jc w:val="left"/>
        <w:rPr>
          <w:rFonts w:hint="default"/>
          <w:sz w:val="24"/>
          <w:szCs w:val="24"/>
          <w:lang w:val="en-US" w:eastAsia="zh-CN"/>
        </w:rPr>
      </w:pPr>
      <w:r>
        <w:rPr>
          <w:rFonts w:eastAsia="宋体"/>
          <w:sz w:val="24"/>
          <w:szCs w:val="24"/>
        </w:rPr>
        <w:t>3.教务督查 。开展巡堂，填报巡堂日志；教务系统数据监测；学生教学反馈；学生座谈；教师座谈；专业诊改。</w:t>
      </w:r>
    </w:p>
    <w:p w14:paraId="33008509">
      <w:pPr>
        <w:numPr>
          <w:ilvl w:val="0"/>
          <w:numId w:val="6"/>
        </w:numPr>
        <w:jc w:val="both"/>
        <w:outlineLvl w:val="1"/>
        <w:rPr>
          <w:rFonts w:hint="eastAsia"/>
          <w:sz w:val="24"/>
          <w:szCs w:val="24"/>
        </w:rPr>
      </w:pPr>
      <w:bookmarkStart w:id="63" w:name="_Toc7598"/>
      <w:r>
        <w:rPr>
          <w:rFonts w:hint="eastAsia"/>
          <w:sz w:val="24"/>
          <w:szCs w:val="24"/>
          <w:lang w:val="en-US" w:eastAsia="zh-CN"/>
        </w:rPr>
        <w:t>专业师资保障</w:t>
      </w:r>
      <w:bookmarkEnd w:id="63"/>
    </w:p>
    <w:p w14:paraId="6A3186B1">
      <w:pPr>
        <w:snapToGrid w:val="0"/>
        <w:spacing w:line="360" w:lineRule="auto"/>
        <w:ind w:firstLine="470" w:firstLineChars="196"/>
        <w:jc w:val="left"/>
        <w:rPr>
          <w:rFonts w:hint="eastAsia"/>
          <w:sz w:val="24"/>
          <w:szCs w:val="24"/>
        </w:rPr>
      </w:pPr>
      <w:r>
        <w:rPr>
          <w:rFonts w:hint="eastAsia" w:eastAsia="宋体"/>
          <w:sz w:val="24"/>
          <w:szCs w:val="24"/>
        </w:rPr>
        <w:t>按照“四有好老师”“四个相统一”“四个引路人”的要求建设专业教师队伍，将师德师风作为教师队伍建设的第一标准。</w:t>
      </w:r>
      <w:r>
        <w:rPr>
          <w:rFonts w:eastAsia="宋体"/>
          <w:sz w:val="24"/>
          <w:szCs w:val="24"/>
        </w:rPr>
        <w:t>加强建设一体化课程师资队伍，建立“双师型”专业教师团队。要加快培养既能讲授理论知识课，又能指导技能训练和生产实习的一体化课程教师，打造一支教学质量高、结构合理、示范性强的 “双师型”一体化课程教学团队。</w:t>
      </w:r>
    </w:p>
    <w:p w14:paraId="1A5EF21D">
      <w:pPr>
        <w:numPr>
          <w:ilvl w:val="0"/>
          <w:numId w:val="8"/>
        </w:numPr>
        <w:jc w:val="both"/>
        <w:outlineLvl w:val="2"/>
        <w:rPr>
          <w:rFonts w:hint="eastAsia"/>
          <w:sz w:val="24"/>
          <w:szCs w:val="24"/>
          <w:lang w:val="en-US" w:eastAsia="zh-CN"/>
        </w:rPr>
      </w:pPr>
      <w:bookmarkStart w:id="64" w:name="_Toc981"/>
      <w:r>
        <w:rPr>
          <w:rFonts w:hint="eastAsia"/>
          <w:sz w:val="24"/>
          <w:szCs w:val="24"/>
          <w:lang w:val="en-US" w:eastAsia="zh-CN"/>
        </w:rPr>
        <w:t>人员配备要求</w:t>
      </w:r>
      <w:bookmarkEnd w:id="64"/>
    </w:p>
    <w:p w14:paraId="04885B31">
      <w:pPr>
        <w:snapToGrid w:val="0"/>
        <w:spacing w:line="360" w:lineRule="auto"/>
        <w:ind w:firstLine="470" w:firstLineChars="196"/>
        <w:jc w:val="left"/>
        <w:outlineLvl w:val="9"/>
        <w:rPr>
          <w:rFonts w:hint="eastAsia" w:eastAsia="宋体"/>
          <w:sz w:val="24"/>
          <w:szCs w:val="24"/>
        </w:rPr>
      </w:pPr>
      <w:r>
        <w:rPr>
          <w:rFonts w:eastAsia="宋体"/>
          <w:sz w:val="24"/>
          <w:szCs w:val="24"/>
        </w:rPr>
        <w:t>1.</w:t>
      </w:r>
      <w:r>
        <w:rPr>
          <w:rFonts w:hint="eastAsia" w:eastAsia="宋体"/>
          <w:sz w:val="24"/>
          <w:szCs w:val="24"/>
          <w:lang w:val="en-US" w:eastAsia="zh-CN"/>
        </w:rPr>
        <w:t>队伍结构：</w:t>
      </w:r>
      <w:r>
        <w:rPr>
          <w:rFonts w:hint="eastAsia" w:eastAsia="宋体"/>
          <w:sz w:val="24"/>
          <w:szCs w:val="24"/>
        </w:rPr>
        <w:t>专任教师队伍的数量、学历和职称要符合国家有关规定，形成合理的梯队结构。学生数与专任教师数比例不高于 20∶1，专任教师中具有高级专业技术职务人数不低于 20%。“双师型”教师占专业课教师数比例应不低于 50%。</w:t>
      </w:r>
    </w:p>
    <w:p w14:paraId="79014491">
      <w:pPr>
        <w:snapToGrid w:val="0"/>
        <w:spacing w:line="360" w:lineRule="auto"/>
        <w:ind w:firstLine="470" w:firstLineChars="196"/>
        <w:jc w:val="left"/>
        <w:outlineLvl w:val="9"/>
        <w:rPr>
          <w:rFonts w:eastAsia="宋体"/>
          <w:sz w:val="24"/>
          <w:szCs w:val="24"/>
        </w:rPr>
      </w:pPr>
      <w:r>
        <w:rPr>
          <w:rFonts w:hint="eastAsia" w:eastAsia="宋体"/>
          <w:sz w:val="24"/>
          <w:szCs w:val="24"/>
        </w:rPr>
        <w:t>能够整合校内外优质人才资源，选聘企业高级技术人员担任行业导师，组建校企合作、专兼结合的教师团队，建立定期开展专业（学科）教研机制。</w:t>
      </w:r>
    </w:p>
    <w:p w14:paraId="101D39FF">
      <w:pPr>
        <w:snapToGrid w:val="0"/>
        <w:spacing w:line="360" w:lineRule="auto"/>
        <w:ind w:firstLine="470" w:firstLineChars="196"/>
        <w:jc w:val="left"/>
        <w:outlineLvl w:val="9"/>
        <w:rPr>
          <w:rFonts w:eastAsia="宋体"/>
          <w:sz w:val="24"/>
          <w:szCs w:val="24"/>
        </w:rPr>
      </w:pPr>
      <w:r>
        <w:rPr>
          <w:rFonts w:eastAsia="宋体"/>
          <w:sz w:val="24"/>
          <w:szCs w:val="24"/>
        </w:rPr>
        <w:t>2.</w:t>
      </w:r>
      <w:r>
        <w:rPr>
          <w:rFonts w:hint="eastAsia" w:eastAsia="宋体"/>
          <w:sz w:val="24"/>
          <w:szCs w:val="24"/>
          <w:lang w:val="en-US" w:eastAsia="zh-CN"/>
        </w:rPr>
        <w:t>专业带头人：</w:t>
      </w:r>
      <w:r>
        <w:rPr>
          <w:rFonts w:hint="eastAsia" w:eastAsia="宋体"/>
          <w:sz w:val="24"/>
          <w:szCs w:val="24"/>
        </w:rPr>
        <w:t>原则上应具有本专业及相关专业副高及以上职称和较强的实践能力，能广泛联系行业企业，了解国内外畜牧行业发展新趋势，准确把握行业企业用人需求，具有组织开展专业建设、教科研工作和企业服务的能力，在本专业改革发展中起引领作用。</w:t>
      </w:r>
    </w:p>
    <w:p w14:paraId="5FC1E8A2">
      <w:pPr>
        <w:widowControl/>
        <w:wordWrap w:val="0"/>
        <w:spacing w:line="360" w:lineRule="auto"/>
        <w:ind w:firstLine="480"/>
        <w:jc w:val="left"/>
        <w:rPr>
          <w:rFonts w:eastAsia="宋体"/>
          <w:sz w:val="24"/>
          <w:szCs w:val="24"/>
        </w:rPr>
      </w:pPr>
      <w:r>
        <w:rPr>
          <w:rFonts w:eastAsia="宋体"/>
          <w:sz w:val="24"/>
          <w:szCs w:val="24"/>
        </w:rPr>
        <w:t>3.</w:t>
      </w:r>
      <w:r>
        <w:rPr>
          <w:rFonts w:hint="eastAsia" w:eastAsia="宋体"/>
          <w:sz w:val="24"/>
          <w:szCs w:val="24"/>
          <w:lang w:val="en-US" w:eastAsia="zh-CN"/>
        </w:rPr>
        <w:t>专任教师：</w:t>
      </w:r>
      <w:r>
        <w:rPr>
          <w:rFonts w:hint="eastAsia" w:cs="宋体"/>
          <w:color w:val="000000"/>
          <w:kern w:val="0"/>
          <w:sz w:val="24"/>
          <w:szCs w:val="24"/>
        </w:rPr>
        <w:t>具有良好的职业道德和敬业精神</w:t>
      </w:r>
      <w:r>
        <w:rPr>
          <w:rFonts w:hint="eastAsia" w:cs="宋体"/>
          <w:color w:val="000000"/>
          <w:kern w:val="0"/>
          <w:sz w:val="24"/>
          <w:szCs w:val="24"/>
          <w:lang w:eastAsia="zh-CN"/>
        </w:rPr>
        <w:t>；</w:t>
      </w:r>
      <w:r>
        <w:rPr>
          <w:rFonts w:hint="eastAsia" w:cs="宋体"/>
          <w:color w:val="000000"/>
          <w:kern w:val="0"/>
          <w:sz w:val="24"/>
          <w:szCs w:val="24"/>
        </w:rPr>
        <w:t>具有中等职业学校教师资格证书</w:t>
      </w:r>
      <w:r>
        <w:rPr>
          <w:rFonts w:hint="eastAsia" w:cs="宋体"/>
          <w:color w:val="000000"/>
          <w:kern w:val="0"/>
          <w:sz w:val="24"/>
          <w:szCs w:val="24"/>
          <w:lang w:eastAsia="zh-CN"/>
        </w:rPr>
        <w:t>；</w:t>
      </w:r>
      <w:r>
        <w:rPr>
          <w:rFonts w:hint="eastAsia" w:cs="宋体"/>
          <w:color w:val="000000"/>
          <w:kern w:val="0"/>
          <w:sz w:val="24"/>
          <w:szCs w:val="24"/>
        </w:rPr>
        <w:t>具有相应的职业技术等级高级及以上证书</w:t>
      </w:r>
      <w:r>
        <w:rPr>
          <w:rFonts w:hint="eastAsia" w:eastAsia="宋体"/>
          <w:sz w:val="24"/>
          <w:szCs w:val="24"/>
        </w:rPr>
        <w:t>；具有</w:t>
      </w:r>
      <w:r>
        <w:rPr>
          <w:rFonts w:hint="eastAsia"/>
          <w:sz w:val="24"/>
          <w:szCs w:val="24"/>
          <w:lang w:val="en-US" w:eastAsia="zh-CN"/>
        </w:rPr>
        <w:t>烹饪以及食品科学</w:t>
      </w:r>
      <w:r>
        <w:rPr>
          <w:rFonts w:hint="eastAsia" w:eastAsia="宋体"/>
          <w:sz w:val="24"/>
          <w:szCs w:val="24"/>
        </w:rPr>
        <w:t>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 1 个月在企业或生产性实训基地锻炼，每 5 年累计不少于 6 个月的企业实践经历</w:t>
      </w:r>
      <w:r>
        <w:rPr>
          <w:rFonts w:eastAsia="宋体"/>
          <w:sz w:val="24"/>
          <w:szCs w:val="24"/>
        </w:rPr>
        <w:t>。</w:t>
      </w:r>
    </w:p>
    <w:p w14:paraId="30DA90FC">
      <w:pPr>
        <w:snapToGrid w:val="0"/>
        <w:spacing w:line="360" w:lineRule="auto"/>
        <w:ind w:firstLine="470" w:firstLineChars="196"/>
        <w:jc w:val="left"/>
        <w:outlineLvl w:val="9"/>
        <w:rPr>
          <w:rFonts w:hint="eastAsia" w:eastAsia="宋体"/>
          <w:sz w:val="24"/>
          <w:szCs w:val="24"/>
        </w:rPr>
      </w:pPr>
      <w:r>
        <w:rPr>
          <w:rFonts w:eastAsia="宋体"/>
          <w:sz w:val="24"/>
          <w:szCs w:val="24"/>
        </w:rPr>
        <w:t>4.</w:t>
      </w:r>
      <w:r>
        <w:rPr>
          <w:rFonts w:hint="eastAsia" w:eastAsia="宋体"/>
          <w:sz w:val="24"/>
          <w:szCs w:val="24"/>
          <w:lang w:val="en-US" w:eastAsia="zh-CN"/>
        </w:rPr>
        <w:t>兼职教师</w:t>
      </w:r>
      <w:r>
        <w:rPr>
          <w:rFonts w:eastAsia="宋体"/>
          <w:sz w:val="24"/>
          <w:szCs w:val="24"/>
        </w:rPr>
        <w:t>：</w:t>
      </w:r>
    </w:p>
    <w:p w14:paraId="3F1D0EB2">
      <w:pPr>
        <w:snapToGrid w:val="0"/>
        <w:spacing w:line="360" w:lineRule="auto"/>
        <w:ind w:firstLine="470" w:firstLineChars="196"/>
        <w:jc w:val="left"/>
        <w:outlineLvl w:val="9"/>
        <w:rPr>
          <w:rFonts w:hint="default"/>
          <w:sz w:val="24"/>
          <w:szCs w:val="24"/>
          <w:lang w:val="en-US" w:eastAsia="zh-CN"/>
        </w:rPr>
      </w:pPr>
      <w:r>
        <w:rPr>
          <w:rFonts w:hint="eastAsia" w:eastAsia="宋体"/>
          <w:sz w:val="24"/>
          <w:szCs w:val="24"/>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5B48465C">
      <w:pPr>
        <w:widowControl/>
        <w:wordWrap w:val="0"/>
        <w:spacing w:line="360" w:lineRule="auto"/>
        <w:ind w:firstLine="482" w:firstLineChars="200"/>
        <w:jc w:val="left"/>
        <w:rPr>
          <w:rFonts w:hint="eastAsia" w:ascii="宋体" w:hAnsi="宋体"/>
          <w:b/>
          <w:color w:val="000000"/>
          <w:sz w:val="24"/>
          <w:szCs w:val="24"/>
        </w:rPr>
      </w:pPr>
    </w:p>
    <w:p w14:paraId="5DC79B13">
      <w:pPr>
        <w:widowControl/>
        <w:wordWrap w:val="0"/>
        <w:spacing w:line="360" w:lineRule="auto"/>
        <w:ind w:firstLine="480"/>
        <w:jc w:val="left"/>
        <w:rPr>
          <w:rFonts w:hint="eastAsia" w:ascii="宋体" w:hAnsi="宋体"/>
          <w:b/>
          <w:color w:val="000000"/>
          <w:sz w:val="24"/>
          <w:szCs w:val="24"/>
        </w:rPr>
      </w:pPr>
      <w:r>
        <w:rPr>
          <w:rFonts w:hint="eastAsia" w:ascii="宋体" w:hAnsi="宋体"/>
          <w:b/>
          <w:color w:val="000000"/>
          <w:sz w:val="24"/>
          <w:szCs w:val="24"/>
          <w:lang w:val="en-US" w:eastAsia="zh-CN"/>
        </w:rPr>
        <w:t>十一</w:t>
      </w:r>
      <w:r>
        <w:rPr>
          <w:rFonts w:hint="eastAsia" w:ascii="宋体" w:hAnsi="宋体"/>
          <w:b/>
          <w:color w:val="000000"/>
          <w:sz w:val="24"/>
          <w:szCs w:val="24"/>
        </w:rPr>
        <w:t>、专业教研室建设建议</w:t>
      </w:r>
    </w:p>
    <w:p w14:paraId="3354B4C2">
      <w:pPr>
        <w:widowControl/>
        <w:tabs>
          <w:tab w:val="left" w:pos="840"/>
        </w:tabs>
        <w:wordWrap w:val="0"/>
        <w:spacing w:line="360" w:lineRule="auto"/>
        <w:ind w:left="840" w:hanging="360"/>
        <w:jc w:val="left"/>
        <w:rPr>
          <w:rFonts w:hint="eastAsia" w:ascii="宋体" w:hAnsi="宋体" w:cs="宋体"/>
          <w:color w:val="000000"/>
          <w:kern w:val="0"/>
          <w:sz w:val="24"/>
          <w:szCs w:val="24"/>
        </w:rPr>
      </w:pPr>
      <w:r>
        <w:rPr>
          <w:rFonts w:hint="eastAsia" w:ascii="宋体" w:hAnsi="宋体" w:eastAsia="Times New Roman" w:cs="宋体"/>
          <w:color w:val="000000"/>
          <w:kern w:val="0"/>
          <w:sz w:val="24"/>
          <w:szCs w:val="24"/>
        </w:rPr>
        <w:t>1．</w:t>
      </w:r>
      <w:r>
        <w:rPr>
          <w:rFonts w:hint="eastAsia" w:cs="宋体"/>
          <w:color w:val="000000"/>
          <w:kern w:val="0"/>
          <w:sz w:val="24"/>
          <w:szCs w:val="24"/>
        </w:rPr>
        <w:t>主要职责</w:t>
      </w:r>
    </w:p>
    <w:p w14:paraId="4A9E4790">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制定本专业教研计划，根据学校课题研究管理制度，全面负责本专业教研、科研课题管理。</w:t>
      </w:r>
    </w:p>
    <w:p w14:paraId="56E7C6F8">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收集和传播有关职业教育的先进理念以及与学校专业建设、专业教学有关的资料，为学校各职能部门决策提供有效信息。</w:t>
      </w:r>
    </w:p>
    <w:p w14:paraId="2D6F9558">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督促开展各种形式的教研活动，组织教师业务学习，推广教改实验成果，开展校际间信息交流等。</w:t>
      </w:r>
    </w:p>
    <w:p w14:paraId="0EC8F2FD">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配合有关部门，抓好骨干教师队伍建设。</w:t>
      </w:r>
    </w:p>
    <w:p w14:paraId="4DFFDC54">
      <w:pPr>
        <w:widowControl/>
        <w:tabs>
          <w:tab w:val="left" w:pos="840"/>
        </w:tabs>
        <w:wordWrap w:val="0"/>
        <w:spacing w:line="360" w:lineRule="auto"/>
        <w:ind w:left="840" w:hanging="360"/>
        <w:jc w:val="left"/>
        <w:rPr>
          <w:rFonts w:hint="eastAsia" w:ascii="宋体" w:hAnsi="宋体" w:cs="宋体"/>
          <w:color w:val="000000"/>
          <w:kern w:val="0"/>
          <w:sz w:val="24"/>
          <w:szCs w:val="24"/>
        </w:rPr>
      </w:pPr>
      <w:r>
        <w:rPr>
          <w:rFonts w:hint="eastAsia" w:ascii="宋体" w:hAnsi="宋体" w:eastAsia="Times New Roman" w:cs="宋体"/>
          <w:color w:val="000000"/>
          <w:kern w:val="0"/>
          <w:sz w:val="24"/>
          <w:szCs w:val="24"/>
        </w:rPr>
        <w:t>2．</w:t>
      </w:r>
      <w:r>
        <w:rPr>
          <w:rFonts w:hint="eastAsia" w:cs="宋体"/>
          <w:color w:val="000000"/>
          <w:kern w:val="0"/>
          <w:sz w:val="24"/>
          <w:szCs w:val="24"/>
        </w:rPr>
        <w:t>主要任务</w:t>
      </w:r>
    </w:p>
    <w:p w14:paraId="34C284B4">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协助专业科开展教学过程性管理，组织教师学习现代职业教育理论，开展教学活动和教研、科研活动，积极参与专业建设，参与课程改革，定期交流教学经验，组织集体备课、教学观摩及相互听课等教研活动，督促检查教师完成教学计划，积极开展第二课堂活动等。</w:t>
      </w:r>
    </w:p>
    <w:p w14:paraId="21AA4CBF">
      <w:pPr>
        <w:widowControl/>
        <w:tabs>
          <w:tab w:val="left" w:pos="840"/>
        </w:tabs>
        <w:wordWrap w:val="0"/>
        <w:spacing w:line="360" w:lineRule="auto"/>
        <w:ind w:left="840" w:hanging="360"/>
        <w:jc w:val="left"/>
        <w:rPr>
          <w:rFonts w:hint="eastAsia" w:ascii="宋体" w:hAnsi="宋体" w:cs="宋体"/>
          <w:color w:val="000000"/>
          <w:kern w:val="0"/>
          <w:sz w:val="24"/>
          <w:szCs w:val="24"/>
        </w:rPr>
      </w:pPr>
      <w:r>
        <w:rPr>
          <w:rFonts w:hint="eastAsia" w:ascii="宋体" w:hAnsi="宋体" w:eastAsia="Times New Roman" w:cs="宋体"/>
          <w:color w:val="000000"/>
          <w:kern w:val="0"/>
          <w:sz w:val="24"/>
          <w:szCs w:val="24"/>
        </w:rPr>
        <w:t>3．</w:t>
      </w:r>
      <w:r>
        <w:rPr>
          <w:rFonts w:hint="eastAsia" w:cs="宋体"/>
          <w:color w:val="000000"/>
          <w:kern w:val="0"/>
          <w:sz w:val="24"/>
          <w:szCs w:val="24"/>
        </w:rPr>
        <w:t>活动要求</w:t>
      </w:r>
    </w:p>
    <w:p w14:paraId="76348E70">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制订详细的活动计划</w:t>
      </w:r>
    </w:p>
    <w:p w14:paraId="7FFBFC00">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重视收集教科研资料及教学管理、教学改革的经验，建立信息整理、分析、研究、应用制度。</w:t>
      </w:r>
    </w:p>
    <w:p w14:paraId="504AD06F">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定期召开专家指导委员会会议，征求用人单位和毕业生对教育教学工作的意见和建议，改进教学工作。</w:t>
      </w:r>
    </w:p>
    <w:p w14:paraId="2C83F161">
      <w:pPr>
        <w:widowControl/>
        <w:wordWrap w:val="0"/>
        <w:spacing w:line="360" w:lineRule="auto"/>
        <w:ind w:firstLine="480"/>
        <w:jc w:val="left"/>
        <w:rPr>
          <w:rFonts w:hint="eastAsia" w:ascii="宋体" w:hAnsi="宋体" w:cs="宋体"/>
          <w:color w:val="000000"/>
          <w:kern w:val="0"/>
          <w:sz w:val="24"/>
          <w:szCs w:val="24"/>
        </w:rPr>
      </w:pPr>
      <w:r>
        <w:rPr>
          <w:rFonts w:hint="eastAsia" w:cs="宋体"/>
          <w:color w:val="000000"/>
          <w:kern w:val="0"/>
          <w:sz w:val="24"/>
          <w:szCs w:val="24"/>
        </w:rPr>
        <w:t>定期检查课题研究状况与教学质量。</w:t>
      </w:r>
    </w:p>
    <w:p w14:paraId="0BCBC1F4">
      <w:pPr>
        <w:widowControl/>
        <w:wordWrap w:val="0"/>
        <w:spacing w:line="360" w:lineRule="auto"/>
        <w:ind w:firstLine="480" w:firstLineChars="200"/>
        <w:jc w:val="left"/>
        <w:rPr>
          <w:rFonts w:hint="eastAsia" w:ascii="宋体" w:hAnsi="宋体" w:cs="宋体"/>
          <w:color w:val="000000"/>
          <w:kern w:val="0"/>
          <w:sz w:val="24"/>
          <w:szCs w:val="24"/>
        </w:rPr>
      </w:pPr>
      <w:r>
        <w:rPr>
          <w:rFonts w:hint="eastAsia" w:cs="宋体"/>
          <w:color w:val="000000"/>
          <w:kern w:val="0"/>
          <w:sz w:val="24"/>
          <w:szCs w:val="24"/>
        </w:rPr>
        <w:t>理论联系实际，教研、科研紧密结合，开展校本研究。</w:t>
      </w:r>
    </w:p>
    <w:p w14:paraId="497EC05D">
      <w:pPr>
        <w:spacing w:line="360" w:lineRule="auto"/>
        <w:ind w:firstLine="472" w:firstLineChars="196"/>
        <w:rPr>
          <w:rFonts w:hint="eastAsia" w:ascii="宋体" w:hAnsi="宋体"/>
          <w:b/>
          <w:color w:val="000000"/>
          <w:sz w:val="24"/>
          <w:szCs w:val="24"/>
        </w:rPr>
      </w:pPr>
      <w:r>
        <w:rPr>
          <w:rFonts w:hint="eastAsia" w:ascii="宋体" w:hAnsi="宋体"/>
          <w:b/>
          <w:color w:val="000000"/>
          <w:sz w:val="24"/>
          <w:szCs w:val="24"/>
        </w:rPr>
        <w:t>十</w:t>
      </w:r>
      <w:r>
        <w:rPr>
          <w:rFonts w:hint="eastAsia" w:ascii="宋体" w:hAnsi="宋体"/>
          <w:b/>
          <w:color w:val="000000"/>
          <w:sz w:val="24"/>
          <w:szCs w:val="24"/>
          <w:lang w:val="en-US" w:eastAsia="zh-CN"/>
        </w:rPr>
        <w:t>二</w:t>
      </w:r>
      <w:r>
        <w:rPr>
          <w:rFonts w:hint="eastAsia" w:ascii="宋体" w:hAnsi="宋体"/>
          <w:b/>
          <w:color w:val="000000"/>
          <w:sz w:val="24"/>
          <w:szCs w:val="24"/>
        </w:rPr>
        <w:t>、实训（实验）装备基本标准</w:t>
      </w:r>
    </w:p>
    <w:p w14:paraId="2C0AD0E3">
      <w:pPr>
        <w:widowControl/>
        <w:wordWrap w:val="0"/>
        <w:spacing w:line="360" w:lineRule="auto"/>
        <w:ind w:firstLine="480"/>
        <w:jc w:val="left"/>
        <w:rPr>
          <w:rFonts w:hint="eastAsia" w:cs="宋体"/>
          <w:color w:val="000000"/>
          <w:kern w:val="0"/>
          <w:sz w:val="24"/>
          <w:szCs w:val="24"/>
        </w:rPr>
      </w:pPr>
      <w:r>
        <w:rPr>
          <w:rFonts w:hint="eastAsia" w:cs="宋体"/>
          <w:color w:val="000000"/>
          <w:kern w:val="0"/>
          <w:sz w:val="24"/>
          <w:szCs w:val="24"/>
        </w:rPr>
        <w:t>根据本专业人才培养目标及专业技能课的主要教学内容和要求，配备校内实训室和校外实训基地。</w:t>
      </w:r>
    </w:p>
    <w:p w14:paraId="00D1E795">
      <w:pPr>
        <w:widowControl/>
        <w:wordWrap w:val="0"/>
        <w:spacing w:line="360" w:lineRule="auto"/>
        <w:ind w:firstLine="480"/>
        <w:jc w:val="left"/>
        <w:rPr>
          <w:rFonts w:hint="eastAsia" w:cs="宋体"/>
          <w:color w:val="000000"/>
          <w:kern w:val="0"/>
          <w:sz w:val="24"/>
          <w:szCs w:val="24"/>
        </w:rPr>
      </w:pPr>
      <w:r>
        <w:rPr>
          <w:rFonts w:hint="eastAsia" w:cs="宋体"/>
          <w:color w:val="000000"/>
          <w:kern w:val="0"/>
          <w:sz w:val="24"/>
          <w:szCs w:val="24"/>
        </w:rPr>
        <w:t>(—)校内实训室</w:t>
      </w:r>
    </w:p>
    <w:p w14:paraId="57F0B526">
      <w:pPr>
        <w:widowControl/>
        <w:wordWrap w:val="0"/>
        <w:spacing w:line="360" w:lineRule="auto"/>
        <w:ind w:firstLine="480" w:firstLineChars="200"/>
        <w:jc w:val="left"/>
        <w:rPr>
          <w:rFonts w:hint="eastAsia" w:cs="宋体"/>
          <w:color w:val="000000"/>
          <w:kern w:val="0"/>
          <w:sz w:val="24"/>
          <w:szCs w:val="24"/>
        </w:rPr>
      </w:pPr>
      <w:r>
        <w:rPr>
          <w:rFonts w:hint="eastAsia" w:cs="宋体"/>
          <w:color w:val="000000"/>
          <w:kern w:val="0"/>
          <w:sz w:val="24"/>
          <w:szCs w:val="24"/>
        </w:rPr>
        <w:t>校内实训实习应配备中餐实训室、中西式面点实训室、西餐实训室、食品雕刻实训室、冷菜加工实训室、综合演示室等，主要设施设备及数量见下表。</w:t>
      </w:r>
    </w:p>
    <w:p w14:paraId="1AC7B30C">
      <w:pPr>
        <w:widowControl/>
        <w:wordWrap w:val="0"/>
        <w:spacing w:line="360" w:lineRule="auto"/>
        <w:ind w:firstLine="480" w:firstLineChars="200"/>
        <w:jc w:val="left"/>
        <w:rPr>
          <w:rFonts w:hint="eastAsia" w:cs="宋体"/>
          <w:color w:val="000000"/>
          <w:kern w:val="0"/>
          <w:sz w:val="24"/>
          <w:szCs w:val="24"/>
        </w:rPr>
      </w:pPr>
    </w:p>
    <w:p w14:paraId="0D041991">
      <w:pPr>
        <w:widowControl/>
        <w:wordWrap w:val="0"/>
        <w:spacing w:line="360" w:lineRule="auto"/>
        <w:ind w:firstLine="480" w:firstLineChars="200"/>
        <w:jc w:val="left"/>
        <w:rPr>
          <w:rFonts w:hint="eastAsia" w:cs="宋体"/>
          <w:color w:val="000000"/>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30"/>
        <w:gridCol w:w="1657"/>
        <w:gridCol w:w="857"/>
        <w:gridCol w:w="1933"/>
        <w:gridCol w:w="1870"/>
      </w:tblGrid>
      <w:tr w14:paraId="555F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75" w:type="dxa"/>
            <w:vMerge w:val="restart"/>
            <w:vAlign w:val="center"/>
          </w:tcPr>
          <w:p w14:paraId="508EF7CE">
            <w:pPr>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430" w:type="dxa"/>
            <w:vMerge w:val="restart"/>
            <w:vAlign w:val="center"/>
          </w:tcPr>
          <w:p w14:paraId="3430512B">
            <w:pPr>
              <w:jc w:val="center"/>
              <w:rPr>
                <w:rFonts w:ascii="仿宋" w:hAnsi="仿宋" w:eastAsia="仿宋"/>
                <w:color w:val="000000"/>
                <w:sz w:val="24"/>
                <w:szCs w:val="24"/>
              </w:rPr>
            </w:pPr>
            <w:r>
              <w:rPr>
                <w:rFonts w:hint="eastAsia" w:ascii="仿宋" w:hAnsi="仿宋" w:eastAsia="仿宋"/>
                <w:color w:val="000000"/>
                <w:sz w:val="24"/>
                <w:szCs w:val="24"/>
              </w:rPr>
              <w:t>实训室</w:t>
            </w:r>
            <w:r>
              <w:rPr>
                <w:rFonts w:ascii="仿宋" w:hAnsi="仿宋" w:eastAsia="仿宋"/>
                <w:color w:val="000000"/>
                <w:sz w:val="24"/>
                <w:szCs w:val="24"/>
              </w:rPr>
              <w:t>名称</w:t>
            </w:r>
          </w:p>
        </w:tc>
        <w:tc>
          <w:tcPr>
            <w:tcW w:w="2514" w:type="dxa"/>
            <w:gridSpan w:val="2"/>
          </w:tcPr>
          <w:p w14:paraId="53866FCD">
            <w:pPr>
              <w:rPr>
                <w:rFonts w:ascii="仿宋" w:hAnsi="仿宋" w:eastAsia="仿宋"/>
                <w:color w:val="000000"/>
                <w:sz w:val="24"/>
                <w:szCs w:val="24"/>
              </w:rPr>
            </w:pPr>
            <w:r>
              <w:rPr>
                <w:rFonts w:hint="eastAsia" w:ascii="仿宋" w:hAnsi="仿宋" w:eastAsia="仿宋"/>
                <w:color w:val="000000"/>
                <w:sz w:val="24"/>
                <w:szCs w:val="24"/>
              </w:rPr>
              <w:t>主要</w:t>
            </w:r>
            <w:r>
              <w:rPr>
                <w:rFonts w:ascii="仿宋" w:hAnsi="仿宋" w:eastAsia="仿宋"/>
                <w:color w:val="000000"/>
                <w:sz w:val="24"/>
                <w:szCs w:val="24"/>
              </w:rPr>
              <w:t>工具和设施设备</w:t>
            </w:r>
          </w:p>
        </w:tc>
        <w:tc>
          <w:tcPr>
            <w:tcW w:w="3803" w:type="dxa"/>
            <w:gridSpan w:val="2"/>
          </w:tcPr>
          <w:p w14:paraId="233464D3">
            <w:pPr>
              <w:rPr>
                <w:rFonts w:ascii="仿宋" w:hAnsi="仿宋" w:eastAsia="仿宋"/>
                <w:color w:val="000000"/>
                <w:sz w:val="24"/>
                <w:szCs w:val="24"/>
              </w:rPr>
            </w:pPr>
            <w:r>
              <w:rPr>
                <w:rFonts w:hint="eastAsia" w:ascii="仿宋" w:hAnsi="仿宋" w:eastAsia="仿宋"/>
                <w:color w:val="000000"/>
                <w:sz w:val="24"/>
                <w:szCs w:val="24"/>
              </w:rPr>
              <w:t>备注</w:t>
            </w:r>
          </w:p>
        </w:tc>
      </w:tr>
      <w:tr w14:paraId="735E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5" w:type="dxa"/>
            <w:vMerge w:val="continue"/>
          </w:tcPr>
          <w:p w14:paraId="0F5A2179">
            <w:pPr>
              <w:rPr>
                <w:rFonts w:ascii="仿宋" w:hAnsi="仿宋" w:eastAsia="仿宋"/>
                <w:color w:val="000000"/>
                <w:sz w:val="24"/>
                <w:szCs w:val="24"/>
              </w:rPr>
            </w:pPr>
          </w:p>
        </w:tc>
        <w:tc>
          <w:tcPr>
            <w:tcW w:w="1430" w:type="dxa"/>
            <w:vMerge w:val="continue"/>
          </w:tcPr>
          <w:p w14:paraId="2224646D">
            <w:pPr>
              <w:rPr>
                <w:rFonts w:ascii="仿宋" w:hAnsi="仿宋" w:eastAsia="仿宋"/>
                <w:color w:val="000000"/>
                <w:sz w:val="24"/>
                <w:szCs w:val="24"/>
              </w:rPr>
            </w:pPr>
          </w:p>
        </w:tc>
        <w:tc>
          <w:tcPr>
            <w:tcW w:w="1657" w:type="dxa"/>
          </w:tcPr>
          <w:p w14:paraId="46C75566">
            <w:pPr>
              <w:rPr>
                <w:rFonts w:ascii="仿宋" w:hAnsi="仿宋" w:eastAsia="仿宋"/>
                <w:color w:val="000000"/>
                <w:sz w:val="24"/>
                <w:szCs w:val="24"/>
              </w:rPr>
            </w:pPr>
            <w:r>
              <w:rPr>
                <w:rFonts w:hint="eastAsia" w:ascii="仿宋" w:hAnsi="仿宋" w:eastAsia="仿宋"/>
                <w:color w:val="000000"/>
                <w:sz w:val="24"/>
                <w:szCs w:val="24"/>
              </w:rPr>
              <w:t>名称</w:t>
            </w:r>
          </w:p>
        </w:tc>
        <w:tc>
          <w:tcPr>
            <w:tcW w:w="857" w:type="dxa"/>
          </w:tcPr>
          <w:p w14:paraId="4E04E585">
            <w:pPr>
              <w:rPr>
                <w:rFonts w:ascii="仿宋" w:hAnsi="仿宋" w:eastAsia="仿宋"/>
                <w:color w:val="000000"/>
                <w:sz w:val="24"/>
                <w:szCs w:val="24"/>
              </w:rPr>
            </w:pPr>
            <w:r>
              <w:rPr>
                <w:rFonts w:hint="eastAsia" w:ascii="仿宋" w:hAnsi="仿宋" w:eastAsia="仿宋"/>
                <w:color w:val="000000"/>
                <w:sz w:val="24"/>
                <w:szCs w:val="24"/>
              </w:rPr>
              <w:t>数量</w:t>
            </w:r>
          </w:p>
        </w:tc>
        <w:tc>
          <w:tcPr>
            <w:tcW w:w="1933" w:type="dxa"/>
          </w:tcPr>
          <w:p w14:paraId="561972FE">
            <w:pPr>
              <w:rPr>
                <w:rFonts w:ascii="仿宋" w:hAnsi="仿宋" w:eastAsia="仿宋"/>
                <w:color w:val="000000"/>
                <w:sz w:val="24"/>
                <w:szCs w:val="24"/>
              </w:rPr>
            </w:pPr>
            <w:r>
              <w:rPr>
                <w:rFonts w:hint="eastAsia" w:ascii="仿宋" w:hAnsi="仿宋" w:eastAsia="仿宋"/>
                <w:color w:val="000000"/>
                <w:sz w:val="24"/>
                <w:szCs w:val="24"/>
              </w:rPr>
              <w:t>功能</w:t>
            </w:r>
          </w:p>
        </w:tc>
        <w:tc>
          <w:tcPr>
            <w:tcW w:w="1870" w:type="dxa"/>
          </w:tcPr>
          <w:p w14:paraId="7A1C2851">
            <w:pPr>
              <w:rPr>
                <w:rFonts w:ascii="仿宋" w:hAnsi="仿宋" w:eastAsia="仿宋"/>
                <w:color w:val="000000"/>
                <w:sz w:val="24"/>
                <w:szCs w:val="24"/>
              </w:rPr>
            </w:pPr>
            <w:r>
              <w:rPr>
                <w:rFonts w:hint="eastAsia" w:ascii="仿宋" w:hAnsi="仿宋" w:eastAsia="仿宋"/>
                <w:color w:val="000000"/>
                <w:sz w:val="24"/>
                <w:szCs w:val="24"/>
              </w:rPr>
              <w:t>适用课程</w:t>
            </w:r>
          </w:p>
        </w:tc>
      </w:tr>
      <w:tr w14:paraId="5313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5" w:type="dxa"/>
            <w:vMerge w:val="restart"/>
            <w:vAlign w:val="center"/>
          </w:tcPr>
          <w:p w14:paraId="13EB76F2">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430" w:type="dxa"/>
            <w:vMerge w:val="restart"/>
            <w:vAlign w:val="center"/>
          </w:tcPr>
          <w:p w14:paraId="5FC17F2E">
            <w:pPr>
              <w:jc w:val="center"/>
              <w:rPr>
                <w:rFonts w:ascii="仿宋" w:hAnsi="仿宋" w:eastAsia="仿宋"/>
                <w:color w:val="000000"/>
                <w:sz w:val="24"/>
                <w:szCs w:val="24"/>
              </w:rPr>
            </w:pPr>
            <w:r>
              <w:rPr>
                <w:rFonts w:hint="eastAsia" w:ascii="仿宋" w:hAnsi="仿宋" w:eastAsia="仿宋"/>
                <w:color w:val="000000"/>
                <w:sz w:val="24"/>
                <w:szCs w:val="24"/>
              </w:rPr>
              <w:t>中餐</w:t>
            </w:r>
            <w:r>
              <w:rPr>
                <w:rFonts w:ascii="仿宋" w:hAnsi="仿宋" w:eastAsia="仿宋"/>
                <w:color w:val="000000"/>
                <w:sz w:val="24"/>
                <w:szCs w:val="24"/>
              </w:rPr>
              <w:t>实训室</w:t>
            </w:r>
          </w:p>
        </w:tc>
        <w:tc>
          <w:tcPr>
            <w:tcW w:w="1657" w:type="dxa"/>
          </w:tcPr>
          <w:p w14:paraId="06D21B23">
            <w:pPr>
              <w:rPr>
                <w:rFonts w:ascii="仿宋" w:hAnsi="仿宋" w:eastAsia="仿宋"/>
                <w:color w:val="000000"/>
                <w:sz w:val="24"/>
                <w:szCs w:val="24"/>
              </w:rPr>
            </w:pPr>
            <w:r>
              <w:rPr>
                <w:rFonts w:hint="eastAsia" w:ascii="仿宋" w:hAnsi="仿宋" w:eastAsia="仿宋"/>
                <w:color w:val="000000"/>
                <w:sz w:val="24"/>
                <w:szCs w:val="24"/>
              </w:rPr>
              <w:t>炉灶</w:t>
            </w:r>
          </w:p>
        </w:tc>
        <w:tc>
          <w:tcPr>
            <w:tcW w:w="857" w:type="dxa"/>
          </w:tcPr>
          <w:p w14:paraId="252F50B6">
            <w:pPr>
              <w:rPr>
                <w:rFonts w:ascii="仿宋" w:hAnsi="仿宋" w:eastAsia="仿宋"/>
                <w:color w:val="000000"/>
                <w:sz w:val="24"/>
                <w:szCs w:val="24"/>
              </w:rPr>
            </w:pPr>
            <w:r>
              <w:rPr>
                <w:rFonts w:hint="eastAsia" w:ascii="仿宋" w:hAnsi="仿宋" w:eastAsia="仿宋"/>
                <w:color w:val="000000"/>
                <w:sz w:val="24"/>
                <w:szCs w:val="24"/>
              </w:rPr>
              <w:t>11台</w:t>
            </w:r>
          </w:p>
        </w:tc>
        <w:tc>
          <w:tcPr>
            <w:tcW w:w="1933" w:type="dxa"/>
            <w:vMerge w:val="restart"/>
            <w:vAlign w:val="center"/>
          </w:tcPr>
          <w:p w14:paraId="64A198EB">
            <w:pPr>
              <w:jc w:val="center"/>
              <w:rPr>
                <w:rFonts w:ascii="仿宋" w:hAnsi="仿宋" w:eastAsia="仿宋"/>
                <w:color w:val="000000"/>
                <w:sz w:val="24"/>
                <w:szCs w:val="24"/>
              </w:rPr>
            </w:pPr>
            <w:r>
              <w:rPr>
                <w:rFonts w:hint="eastAsia" w:ascii="仿宋" w:hAnsi="仿宋" w:eastAsia="仿宋"/>
                <w:color w:val="000000"/>
                <w:sz w:val="24"/>
                <w:szCs w:val="24"/>
              </w:rPr>
              <w:t>具备烹饪基本功训练、中式菜肴制作及演示功能。</w:t>
            </w:r>
          </w:p>
        </w:tc>
        <w:tc>
          <w:tcPr>
            <w:tcW w:w="1870" w:type="dxa"/>
            <w:vMerge w:val="restart"/>
            <w:vAlign w:val="center"/>
          </w:tcPr>
          <w:p w14:paraId="6559D67A">
            <w:pPr>
              <w:jc w:val="center"/>
              <w:rPr>
                <w:rFonts w:ascii="仿宋" w:hAnsi="仿宋" w:eastAsia="仿宋"/>
                <w:color w:val="000000"/>
                <w:sz w:val="24"/>
                <w:szCs w:val="24"/>
              </w:rPr>
            </w:pPr>
            <w:r>
              <w:rPr>
                <w:rFonts w:hint="eastAsia" w:ascii="仿宋" w:hAnsi="仿宋" w:eastAsia="仿宋"/>
                <w:color w:val="000000"/>
                <w:sz w:val="24"/>
                <w:szCs w:val="24"/>
              </w:rPr>
              <w:t>烹饪基本功、中式烹调技法、桂菜制作技术、中式烹调综合实训、宴席制作、风味小吃制作等。</w:t>
            </w:r>
          </w:p>
        </w:tc>
      </w:tr>
      <w:tr w14:paraId="31E4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5" w:type="dxa"/>
            <w:vMerge w:val="continue"/>
            <w:vAlign w:val="center"/>
          </w:tcPr>
          <w:p w14:paraId="33E9CD51">
            <w:pPr>
              <w:jc w:val="center"/>
              <w:rPr>
                <w:rFonts w:ascii="仿宋" w:hAnsi="仿宋" w:eastAsia="仿宋"/>
                <w:color w:val="000000"/>
                <w:sz w:val="24"/>
                <w:szCs w:val="24"/>
              </w:rPr>
            </w:pPr>
          </w:p>
        </w:tc>
        <w:tc>
          <w:tcPr>
            <w:tcW w:w="1430" w:type="dxa"/>
            <w:vMerge w:val="continue"/>
            <w:vAlign w:val="center"/>
          </w:tcPr>
          <w:p w14:paraId="24B5B1CD">
            <w:pPr>
              <w:jc w:val="center"/>
              <w:rPr>
                <w:rFonts w:ascii="仿宋" w:hAnsi="仿宋" w:eastAsia="仿宋"/>
                <w:color w:val="000000"/>
                <w:sz w:val="24"/>
                <w:szCs w:val="24"/>
              </w:rPr>
            </w:pPr>
          </w:p>
        </w:tc>
        <w:tc>
          <w:tcPr>
            <w:tcW w:w="1657" w:type="dxa"/>
          </w:tcPr>
          <w:p w14:paraId="54745CC0">
            <w:pPr>
              <w:rPr>
                <w:rFonts w:ascii="仿宋" w:hAnsi="仿宋" w:eastAsia="仿宋"/>
                <w:color w:val="000000"/>
                <w:sz w:val="24"/>
                <w:szCs w:val="24"/>
              </w:rPr>
            </w:pPr>
            <w:r>
              <w:rPr>
                <w:rFonts w:hint="eastAsia" w:ascii="仿宋" w:hAnsi="仿宋" w:eastAsia="仿宋"/>
                <w:color w:val="000000"/>
                <w:sz w:val="24"/>
                <w:szCs w:val="24"/>
              </w:rPr>
              <w:t>工作台</w:t>
            </w:r>
          </w:p>
        </w:tc>
        <w:tc>
          <w:tcPr>
            <w:tcW w:w="857" w:type="dxa"/>
          </w:tcPr>
          <w:p w14:paraId="58C2DEDA">
            <w:pPr>
              <w:rPr>
                <w:rFonts w:ascii="仿宋" w:hAnsi="仿宋" w:eastAsia="仿宋"/>
                <w:color w:val="000000"/>
                <w:sz w:val="24"/>
                <w:szCs w:val="24"/>
              </w:rPr>
            </w:pPr>
            <w:r>
              <w:rPr>
                <w:rFonts w:hint="eastAsia" w:ascii="仿宋" w:hAnsi="仿宋" w:eastAsia="仿宋"/>
                <w:color w:val="000000"/>
                <w:sz w:val="24"/>
                <w:szCs w:val="24"/>
              </w:rPr>
              <w:t>15台</w:t>
            </w:r>
          </w:p>
        </w:tc>
        <w:tc>
          <w:tcPr>
            <w:tcW w:w="1933" w:type="dxa"/>
            <w:vMerge w:val="continue"/>
          </w:tcPr>
          <w:p w14:paraId="1843D742">
            <w:pPr>
              <w:rPr>
                <w:rFonts w:ascii="仿宋" w:hAnsi="仿宋" w:eastAsia="仿宋"/>
                <w:color w:val="000000"/>
                <w:sz w:val="24"/>
                <w:szCs w:val="24"/>
              </w:rPr>
            </w:pPr>
          </w:p>
        </w:tc>
        <w:tc>
          <w:tcPr>
            <w:tcW w:w="1870" w:type="dxa"/>
            <w:vMerge w:val="continue"/>
          </w:tcPr>
          <w:p w14:paraId="1C2E1353">
            <w:pPr>
              <w:rPr>
                <w:rFonts w:ascii="仿宋" w:hAnsi="仿宋" w:eastAsia="仿宋"/>
                <w:color w:val="000000"/>
                <w:sz w:val="24"/>
                <w:szCs w:val="24"/>
              </w:rPr>
            </w:pPr>
          </w:p>
        </w:tc>
      </w:tr>
      <w:tr w14:paraId="6265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5" w:type="dxa"/>
            <w:vMerge w:val="continue"/>
            <w:vAlign w:val="center"/>
          </w:tcPr>
          <w:p w14:paraId="0B469B6D">
            <w:pPr>
              <w:jc w:val="center"/>
              <w:rPr>
                <w:rFonts w:ascii="仿宋" w:hAnsi="仿宋" w:eastAsia="仿宋"/>
                <w:color w:val="000000"/>
                <w:sz w:val="24"/>
                <w:szCs w:val="24"/>
              </w:rPr>
            </w:pPr>
          </w:p>
        </w:tc>
        <w:tc>
          <w:tcPr>
            <w:tcW w:w="1430" w:type="dxa"/>
            <w:vMerge w:val="continue"/>
            <w:vAlign w:val="center"/>
          </w:tcPr>
          <w:p w14:paraId="22B4E7E8">
            <w:pPr>
              <w:jc w:val="center"/>
              <w:rPr>
                <w:rFonts w:ascii="仿宋" w:hAnsi="仿宋" w:eastAsia="仿宋"/>
                <w:color w:val="000000"/>
                <w:sz w:val="24"/>
                <w:szCs w:val="24"/>
              </w:rPr>
            </w:pPr>
          </w:p>
        </w:tc>
        <w:tc>
          <w:tcPr>
            <w:tcW w:w="1657" w:type="dxa"/>
          </w:tcPr>
          <w:p w14:paraId="7386CB3B">
            <w:pPr>
              <w:rPr>
                <w:rFonts w:ascii="仿宋" w:hAnsi="仿宋" w:eastAsia="仿宋"/>
                <w:color w:val="000000"/>
                <w:sz w:val="24"/>
                <w:szCs w:val="24"/>
              </w:rPr>
            </w:pPr>
            <w:r>
              <w:rPr>
                <w:rFonts w:hint="eastAsia" w:ascii="仿宋" w:hAnsi="仿宋" w:eastAsia="仿宋"/>
                <w:color w:val="000000"/>
                <w:sz w:val="24"/>
                <w:szCs w:val="24"/>
              </w:rPr>
              <w:t>炒锅及工具</w:t>
            </w:r>
          </w:p>
        </w:tc>
        <w:tc>
          <w:tcPr>
            <w:tcW w:w="857" w:type="dxa"/>
          </w:tcPr>
          <w:p w14:paraId="59C86CB1">
            <w:pPr>
              <w:rPr>
                <w:rFonts w:ascii="仿宋" w:hAnsi="仿宋" w:eastAsia="仿宋"/>
                <w:color w:val="000000"/>
                <w:sz w:val="24"/>
                <w:szCs w:val="24"/>
              </w:rPr>
            </w:pPr>
            <w:r>
              <w:rPr>
                <w:rFonts w:hint="eastAsia" w:ascii="仿宋" w:hAnsi="仿宋" w:eastAsia="仿宋"/>
                <w:color w:val="000000"/>
                <w:sz w:val="24"/>
                <w:szCs w:val="24"/>
              </w:rPr>
              <w:t>21套</w:t>
            </w:r>
          </w:p>
        </w:tc>
        <w:tc>
          <w:tcPr>
            <w:tcW w:w="1933" w:type="dxa"/>
            <w:vMerge w:val="continue"/>
          </w:tcPr>
          <w:p w14:paraId="5885CF6B">
            <w:pPr>
              <w:rPr>
                <w:rFonts w:ascii="仿宋" w:hAnsi="仿宋" w:eastAsia="仿宋"/>
                <w:color w:val="000000"/>
                <w:sz w:val="24"/>
                <w:szCs w:val="24"/>
              </w:rPr>
            </w:pPr>
          </w:p>
        </w:tc>
        <w:tc>
          <w:tcPr>
            <w:tcW w:w="1870" w:type="dxa"/>
            <w:vMerge w:val="continue"/>
          </w:tcPr>
          <w:p w14:paraId="487C216F">
            <w:pPr>
              <w:rPr>
                <w:rFonts w:ascii="仿宋" w:hAnsi="仿宋" w:eastAsia="仿宋"/>
                <w:color w:val="000000"/>
                <w:sz w:val="24"/>
                <w:szCs w:val="24"/>
              </w:rPr>
            </w:pPr>
          </w:p>
        </w:tc>
      </w:tr>
      <w:tr w14:paraId="7C5B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BFF8D31">
            <w:pPr>
              <w:jc w:val="center"/>
              <w:rPr>
                <w:rFonts w:ascii="仿宋" w:hAnsi="仿宋" w:eastAsia="仿宋"/>
                <w:color w:val="000000"/>
                <w:sz w:val="24"/>
                <w:szCs w:val="24"/>
              </w:rPr>
            </w:pPr>
          </w:p>
        </w:tc>
        <w:tc>
          <w:tcPr>
            <w:tcW w:w="1430" w:type="dxa"/>
            <w:vMerge w:val="continue"/>
            <w:vAlign w:val="center"/>
          </w:tcPr>
          <w:p w14:paraId="11130A52">
            <w:pPr>
              <w:jc w:val="center"/>
              <w:rPr>
                <w:rFonts w:ascii="仿宋" w:hAnsi="仿宋" w:eastAsia="仿宋"/>
                <w:color w:val="000000"/>
                <w:sz w:val="24"/>
                <w:szCs w:val="24"/>
              </w:rPr>
            </w:pPr>
          </w:p>
        </w:tc>
        <w:tc>
          <w:tcPr>
            <w:tcW w:w="1657" w:type="dxa"/>
          </w:tcPr>
          <w:p w14:paraId="68159E56">
            <w:pPr>
              <w:rPr>
                <w:rFonts w:ascii="仿宋" w:hAnsi="仿宋" w:eastAsia="仿宋"/>
                <w:color w:val="000000"/>
                <w:sz w:val="24"/>
                <w:szCs w:val="24"/>
              </w:rPr>
            </w:pPr>
            <w:r>
              <w:rPr>
                <w:rFonts w:hint="eastAsia" w:ascii="仿宋" w:hAnsi="仿宋" w:eastAsia="仿宋"/>
                <w:color w:val="000000"/>
                <w:sz w:val="24"/>
                <w:szCs w:val="24"/>
              </w:rPr>
              <w:t>砧板</w:t>
            </w:r>
          </w:p>
        </w:tc>
        <w:tc>
          <w:tcPr>
            <w:tcW w:w="857" w:type="dxa"/>
          </w:tcPr>
          <w:p w14:paraId="21591E51">
            <w:pPr>
              <w:rPr>
                <w:rFonts w:ascii="仿宋" w:hAnsi="仿宋" w:eastAsia="仿宋"/>
                <w:color w:val="000000"/>
                <w:sz w:val="24"/>
                <w:szCs w:val="24"/>
              </w:rPr>
            </w:pPr>
            <w:r>
              <w:rPr>
                <w:rFonts w:hint="eastAsia" w:ascii="仿宋" w:hAnsi="仿宋" w:eastAsia="仿宋"/>
                <w:color w:val="000000"/>
                <w:sz w:val="24"/>
                <w:szCs w:val="24"/>
              </w:rPr>
              <w:t>40个</w:t>
            </w:r>
          </w:p>
        </w:tc>
        <w:tc>
          <w:tcPr>
            <w:tcW w:w="1933" w:type="dxa"/>
            <w:vMerge w:val="continue"/>
          </w:tcPr>
          <w:p w14:paraId="42D6E792">
            <w:pPr>
              <w:rPr>
                <w:rFonts w:ascii="仿宋" w:hAnsi="仿宋" w:eastAsia="仿宋"/>
                <w:color w:val="000000"/>
                <w:sz w:val="24"/>
                <w:szCs w:val="24"/>
              </w:rPr>
            </w:pPr>
          </w:p>
        </w:tc>
        <w:tc>
          <w:tcPr>
            <w:tcW w:w="1870" w:type="dxa"/>
            <w:vMerge w:val="continue"/>
          </w:tcPr>
          <w:p w14:paraId="7DEF060F">
            <w:pPr>
              <w:rPr>
                <w:rFonts w:ascii="仿宋" w:hAnsi="仿宋" w:eastAsia="仿宋"/>
                <w:color w:val="000000"/>
                <w:sz w:val="24"/>
                <w:szCs w:val="24"/>
              </w:rPr>
            </w:pPr>
          </w:p>
        </w:tc>
      </w:tr>
      <w:tr w14:paraId="2AAE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167C3544">
            <w:pPr>
              <w:jc w:val="center"/>
              <w:rPr>
                <w:rFonts w:hint="eastAsia" w:ascii="仿宋" w:hAnsi="仿宋" w:eastAsia="仿宋"/>
                <w:color w:val="000000"/>
                <w:sz w:val="24"/>
                <w:szCs w:val="24"/>
              </w:rPr>
            </w:pPr>
          </w:p>
        </w:tc>
        <w:tc>
          <w:tcPr>
            <w:tcW w:w="1430" w:type="dxa"/>
            <w:vMerge w:val="continue"/>
            <w:vAlign w:val="center"/>
          </w:tcPr>
          <w:p w14:paraId="04E38A81">
            <w:pPr>
              <w:jc w:val="center"/>
              <w:rPr>
                <w:rFonts w:hint="eastAsia" w:ascii="仿宋" w:hAnsi="仿宋" w:eastAsia="仿宋"/>
                <w:color w:val="000000"/>
                <w:sz w:val="24"/>
                <w:szCs w:val="24"/>
              </w:rPr>
            </w:pPr>
          </w:p>
        </w:tc>
        <w:tc>
          <w:tcPr>
            <w:tcW w:w="1657" w:type="dxa"/>
          </w:tcPr>
          <w:p w14:paraId="3F1F8931">
            <w:pPr>
              <w:rPr>
                <w:rFonts w:ascii="仿宋" w:hAnsi="仿宋" w:eastAsia="仿宋"/>
                <w:color w:val="000000"/>
                <w:sz w:val="24"/>
                <w:szCs w:val="24"/>
              </w:rPr>
            </w:pPr>
            <w:r>
              <w:rPr>
                <w:rFonts w:hint="eastAsia" w:ascii="仿宋" w:hAnsi="仿宋" w:eastAsia="仿宋"/>
                <w:color w:val="000000"/>
                <w:sz w:val="24"/>
                <w:szCs w:val="24"/>
              </w:rPr>
              <w:t>菜刀</w:t>
            </w:r>
          </w:p>
        </w:tc>
        <w:tc>
          <w:tcPr>
            <w:tcW w:w="857" w:type="dxa"/>
          </w:tcPr>
          <w:p w14:paraId="21E3532F">
            <w:pPr>
              <w:rPr>
                <w:rFonts w:ascii="仿宋" w:hAnsi="仿宋" w:eastAsia="仿宋"/>
                <w:color w:val="000000"/>
                <w:sz w:val="24"/>
                <w:szCs w:val="24"/>
              </w:rPr>
            </w:pPr>
            <w:r>
              <w:rPr>
                <w:rFonts w:hint="eastAsia" w:ascii="仿宋" w:hAnsi="仿宋" w:eastAsia="仿宋"/>
                <w:color w:val="000000"/>
                <w:sz w:val="24"/>
                <w:szCs w:val="24"/>
              </w:rPr>
              <w:t>40把</w:t>
            </w:r>
          </w:p>
        </w:tc>
        <w:tc>
          <w:tcPr>
            <w:tcW w:w="1933" w:type="dxa"/>
            <w:vMerge w:val="continue"/>
          </w:tcPr>
          <w:p w14:paraId="1423861F">
            <w:pPr>
              <w:rPr>
                <w:rFonts w:ascii="仿宋" w:hAnsi="仿宋" w:eastAsia="仿宋"/>
                <w:color w:val="000000"/>
                <w:sz w:val="24"/>
                <w:szCs w:val="24"/>
              </w:rPr>
            </w:pPr>
          </w:p>
        </w:tc>
        <w:tc>
          <w:tcPr>
            <w:tcW w:w="1870" w:type="dxa"/>
            <w:vMerge w:val="continue"/>
          </w:tcPr>
          <w:p w14:paraId="22374903">
            <w:pPr>
              <w:rPr>
                <w:rFonts w:hint="eastAsia" w:ascii="仿宋" w:hAnsi="仿宋" w:eastAsia="仿宋"/>
                <w:color w:val="000000"/>
                <w:sz w:val="24"/>
                <w:szCs w:val="24"/>
              </w:rPr>
            </w:pPr>
          </w:p>
        </w:tc>
      </w:tr>
      <w:tr w14:paraId="0D7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374591A">
            <w:pPr>
              <w:jc w:val="center"/>
              <w:rPr>
                <w:rFonts w:hint="eastAsia" w:ascii="仿宋" w:hAnsi="仿宋" w:eastAsia="仿宋"/>
                <w:color w:val="000000"/>
                <w:sz w:val="24"/>
                <w:szCs w:val="24"/>
              </w:rPr>
            </w:pPr>
          </w:p>
        </w:tc>
        <w:tc>
          <w:tcPr>
            <w:tcW w:w="1430" w:type="dxa"/>
            <w:vMerge w:val="continue"/>
            <w:vAlign w:val="center"/>
          </w:tcPr>
          <w:p w14:paraId="3DD55465">
            <w:pPr>
              <w:jc w:val="center"/>
              <w:rPr>
                <w:rFonts w:hint="eastAsia" w:ascii="仿宋" w:hAnsi="仿宋" w:eastAsia="仿宋"/>
                <w:color w:val="000000"/>
                <w:sz w:val="24"/>
                <w:szCs w:val="24"/>
              </w:rPr>
            </w:pPr>
          </w:p>
        </w:tc>
        <w:tc>
          <w:tcPr>
            <w:tcW w:w="1657" w:type="dxa"/>
          </w:tcPr>
          <w:p w14:paraId="24E36927">
            <w:pPr>
              <w:rPr>
                <w:rFonts w:ascii="仿宋" w:hAnsi="仿宋" w:eastAsia="仿宋"/>
                <w:color w:val="000000"/>
                <w:sz w:val="24"/>
                <w:szCs w:val="24"/>
              </w:rPr>
            </w:pPr>
            <w:r>
              <w:rPr>
                <w:rFonts w:hint="eastAsia" w:ascii="仿宋" w:hAnsi="仿宋" w:eastAsia="仿宋"/>
                <w:color w:val="000000"/>
                <w:sz w:val="24"/>
                <w:szCs w:val="24"/>
              </w:rPr>
              <w:t>洗物池</w:t>
            </w:r>
          </w:p>
        </w:tc>
        <w:tc>
          <w:tcPr>
            <w:tcW w:w="857" w:type="dxa"/>
          </w:tcPr>
          <w:p w14:paraId="1B138909">
            <w:pPr>
              <w:rPr>
                <w:rFonts w:ascii="仿宋" w:hAnsi="仿宋" w:eastAsia="仿宋"/>
                <w:color w:val="000000"/>
                <w:sz w:val="24"/>
                <w:szCs w:val="24"/>
              </w:rPr>
            </w:pPr>
            <w:r>
              <w:rPr>
                <w:rFonts w:hint="eastAsia" w:ascii="仿宋" w:hAnsi="仿宋" w:eastAsia="仿宋"/>
                <w:color w:val="000000"/>
                <w:sz w:val="24"/>
                <w:szCs w:val="24"/>
              </w:rPr>
              <w:t>16</w:t>
            </w:r>
          </w:p>
        </w:tc>
        <w:tc>
          <w:tcPr>
            <w:tcW w:w="1933" w:type="dxa"/>
            <w:vMerge w:val="continue"/>
          </w:tcPr>
          <w:p w14:paraId="7E5EF8FE">
            <w:pPr>
              <w:rPr>
                <w:rFonts w:ascii="仿宋" w:hAnsi="仿宋" w:eastAsia="仿宋"/>
                <w:color w:val="000000"/>
                <w:sz w:val="24"/>
                <w:szCs w:val="24"/>
              </w:rPr>
            </w:pPr>
          </w:p>
        </w:tc>
        <w:tc>
          <w:tcPr>
            <w:tcW w:w="1870" w:type="dxa"/>
            <w:vMerge w:val="continue"/>
          </w:tcPr>
          <w:p w14:paraId="0AFA4E34">
            <w:pPr>
              <w:rPr>
                <w:rFonts w:hint="eastAsia" w:ascii="仿宋" w:hAnsi="仿宋" w:eastAsia="仿宋"/>
                <w:color w:val="000000"/>
                <w:sz w:val="24"/>
                <w:szCs w:val="24"/>
              </w:rPr>
            </w:pPr>
          </w:p>
        </w:tc>
      </w:tr>
      <w:tr w14:paraId="2736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2AA22A40">
            <w:pPr>
              <w:jc w:val="center"/>
              <w:rPr>
                <w:rFonts w:hint="eastAsia" w:ascii="仿宋" w:hAnsi="仿宋" w:eastAsia="仿宋"/>
                <w:color w:val="000000"/>
                <w:sz w:val="24"/>
                <w:szCs w:val="24"/>
              </w:rPr>
            </w:pPr>
          </w:p>
        </w:tc>
        <w:tc>
          <w:tcPr>
            <w:tcW w:w="1430" w:type="dxa"/>
            <w:vMerge w:val="continue"/>
            <w:vAlign w:val="center"/>
          </w:tcPr>
          <w:p w14:paraId="7D9493D0">
            <w:pPr>
              <w:jc w:val="center"/>
              <w:rPr>
                <w:rFonts w:hint="eastAsia" w:ascii="仿宋" w:hAnsi="仿宋" w:eastAsia="仿宋"/>
                <w:color w:val="000000"/>
                <w:sz w:val="24"/>
                <w:szCs w:val="24"/>
              </w:rPr>
            </w:pPr>
          </w:p>
        </w:tc>
        <w:tc>
          <w:tcPr>
            <w:tcW w:w="1657" w:type="dxa"/>
          </w:tcPr>
          <w:p w14:paraId="458156A7">
            <w:pPr>
              <w:rPr>
                <w:rFonts w:ascii="仿宋" w:hAnsi="仿宋" w:eastAsia="仿宋"/>
                <w:color w:val="000000"/>
                <w:sz w:val="24"/>
                <w:szCs w:val="24"/>
              </w:rPr>
            </w:pPr>
            <w:r>
              <w:rPr>
                <w:rFonts w:hint="eastAsia" w:ascii="仿宋" w:hAnsi="仿宋" w:eastAsia="仿宋"/>
                <w:color w:val="000000"/>
                <w:sz w:val="24"/>
                <w:szCs w:val="24"/>
              </w:rPr>
              <w:t>煲仔炉</w:t>
            </w:r>
          </w:p>
        </w:tc>
        <w:tc>
          <w:tcPr>
            <w:tcW w:w="857" w:type="dxa"/>
          </w:tcPr>
          <w:p w14:paraId="6BA9AD6B">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1C0F1E59">
            <w:pPr>
              <w:rPr>
                <w:rFonts w:ascii="仿宋" w:hAnsi="仿宋" w:eastAsia="仿宋"/>
                <w:color w:val="000000"/>
                <w:sz w:val="24"/>
                <w:szCs w:val="24"/>
              </w:rPr>
            </w:pPr>
          </w:p>
        </w:tc>
        <w:tc>
          <w:tcPr>
            <w:tcW w:w="1870" w:type="dxa"/>
            <w:vMerge w:val="continue"/>
          </w:tcPr>
          <w:p w14:paraId="1367BA91">
            <w:pPr>
              <w:rPr>
                <w:rFonts w:hint="eastAsia" w:ascii="仿宋" w:hAnsi="仿宋" w:eastAsia="仿宋"/>
                <w:color w:val="000000"/>
                <w:sz w:val="24"/>
                <w:szCs w:val="24"/>
              </w:rPr>
            </w:pPr>
          </w:p>
        </w:tc>
      </w:tr>
      <w:tr w14:paraId="2955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51EFB5AB">
            <w:pPr>
              <w:jc w:val="center"/>
              <w:rPr>
                <w:rFonts w:hint="eastAsia" w:ascii="仿宋" w:hAnsi="仿宋" w:eastAsia="仿宋"/>
                <w:color w:val="000000"/>
                <w:sz w:val="24"/>
                <w:szCs w:val="24"/>
              </w:rPr>
            </w:pPr>
          </w:p>
        </w:tc>
        <w:tc>
          <w:tcPr>
            <w:tcW w:w="1430" w:type="dxa"/>
            <w:vMerge w:val="continue"/>
            <w:vAlign w:val="center"/>
          </w:tcPr>
          <w:p w14:paraId="6D32EC1E">
            <w:pPr>
              <w:jc w:val="center"/>
              <w:rPr>
                <w:rFonts w:hint="eastAsia" w:ascii="仿宋" w:hAnsi="仿宋" w:eastAsia="仿宋"/>
                <w:color w:val="000000"/>
                <w:sz w:val="24"/>
                <w:szCs w:val="24"/>
              </w:rPr>
            </w:pPr>
          </w:p>
        </w:tc>
        <w:tc>
          <w:tcPr>
            <w:tcW w:w="1657" w:type="dxa"/>
          </w:tcPr>
          <w:p w14:paraId="4F814457">
            <w:pPr>
              <w:rPr>
                <w:rFonts w:ascii="仿宋" w:hAnsi="仿宋" w:eastAsia="仿宋"/>
                <w:color w:val="000000"/>
                <w:sz w:val="24"/>
                <w:szCs w:val="24"/>
              </w:rPr>
            </w:pPr>
            <w:r>
              <w:rPr>
                <w:rFonts w:hint="eastAsia" w:ascii="仿宋" w:hAnsi="仿宋" w:eastAsia="仿宋"/>
                <w:color w:val="000000"/>
                <w:sz w:val="24"/>
                <w:szCs w:val="24"/>
              </w:rPr>
              <w:t>储物柜</w:t>
            </w:r>
          </w:p>
        </w:tc>
        <w:tc>
          <w:tcPr>
            <w:tcW w:w="857" w:type="dxa"/>
          </w:tcPr>
          <w:p w14:paraId="40E371BA">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1296EB41">
            <w:pPr>
              <w:rPr>
                <w:rFonts w:ascii="仿宋" w:hAnsi="仿宋" w:eastAsia="仿宋"/>
                <w:color w:val="000000"/>
                <w:sz w:val="24"/>
                <w:szCs w:val="24"/>
              </w:rPr>
            </w:pPr>
          </w:p>
        </w:tc>
        <w:tc>
          <w:tcPr>
            <w:tcW w:w="1870" w:type="dxa"/>
            <w:vMerge w:val="continue"/>
          </w:tcPr>
          <w:p w14:paraId="2C8BE2C3">
            <w:pPr>
              <w:rPr>
                <w:rFonts w:hint="eastAsia" w:ascii="仿宋" w:hAnsi="仿宋" w:eastAsia="仿宋"/>
                <w:color w:val="000000"/>
                <w:sz w:val="24"/>
                <w:szCs w:val="24"/>
              </w:rPr>
            </w:pPr>
          </w:p>
        </w:tc>
      </w:tr>
      <w:tr w14:paraId="12FD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38DE78A">
            <w:pPr>
              <w:jc w:val="center"/>
              <w:rPr>
                <w:rFonts w:hint="eastAsia" w:ascii="仿宋" w:hAnsi="仿宋" w:eastAsia="仿宋"/>
                <w:color w:val="000000"/>
                <w:sz w:val="24"/>
                <w:szCs w:val="24"/>
              </w:rPr>
            </w:pPr>
          </w:p>
        </w:tc>
        <w:tc>
          <w:tcPr>
            <w:tcW w:w="1430" w:type="dxa"/>
            <w:vMerge w:val="continue"/>
            <w:vAlign w:val="center"/>
          </w:tcPr>
          <w:p w14:paraId="041A77BD">
            <w:pPr>
              <w:jc w:val="center"/>
              <w:rPr>
                <w:rFonts w:hint="eastAsia" w:ascii="仿宋" w:hAnsi="仿宋" w:eastAsia="仿宋"/>
                <w:color w:val="000000"/>
                <w:sz w:val="24"/>
                <w:szCs w:val="24"/>
              </w:rPr>
            </w:pPr>
          </w:p>
        </w:tc>
        <w:tc>
          <w:tcPr>
            <w:tcW w:w="1657" w:type="dxa"/>
          </w:tcPr>
          <w:p w14:paraId="13F78EAA">
            <w:pPr>
              <w:rPr>
                <w:rFonts w:ascii="仿宋" w:hAnsi="仿宋" w:eastAsia="仿宋"/>
                <w:color w:val="000000"/>
                <w:sz w:val="24"/>
                <w:szCs w:val="24"/>
              </w:rPr>
            </w:pPr>
            <w:r>
              <w:rPr>
                <w:rFonts w:hint="eastAsia" w:ascii="仿宋" w:hAnsi="仿宋" w:eastAsia="仿宋"/>
                <w:color w:val="000000"/>
                <w:sz w:val="24"/>
                <w:szCs w:val="24"/>
              </w:rPr>
              <w:t>双头平头炉</w:t>
            </w:r>
          </w:p>
        </w:tc>
        <w:tc>
          <w:tcPr>
            <w:tcW w:w="857" w:type="dxa"/>
          </w:tcPr>
          <w:p w14:paraId="005797A2">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06B46D9E">
            <w:pPr>
              <w:rPr>
                <w:rFonts w:ascii="仿宋" w:hAnsi="仿宋" w:eastAsia="仿宋"/>
                <w:color w:val="000000"/>
                <w:sz w:val="24"/>
                <w:szCs w:val="24"/>
              </w:rPr>
            </w:pPr>
          </w:p>
        </w:tc>
        <w:tc>
          <w:tcPr>
            <w:tcW w:w="1870" w:type="dxa"/>
            <w:vMerge w:val="continue"/>
          </w:tcPr>
          <w:p w14:paraId="58DFAEEA">
            <w:pPr>
              <w:rPr>
                <w:rFonts w:hint="eastAsia" w:ascii="仿宋" w:hAnsi="仿宋" w:eastAsia="仿宋"/>
                <w:color w:val="000000"/>
                <w:sz w:val="24"/>
                <w:szCs w:val="24"/>
              </w:rPr>
            </w:pPr>
          </w:p>
        </w:tc>
      </w:tr>
      <w:tr w14:paraId="58D9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F311DBE">
            <w:pPr>
              <w:jc w:val="center"/>
              <w:rPr>
                <w:rFonts w:hint="eastAsia" w:ascii="仿宋" w:hAnsi="仿宋" w:eastAsia="仿宋"/>
                <w:color w:val="000000"/>
                <w:sz w:val="24"/>
                <w:szCs w:val="24"/>
              </w:rPr>
            </w:pPr>
          </w:p>
        </w:tc>
        <w:tc>
          <w:tcPr>
            <w:tcW w:w="1430" w:type="dxa"/>
            <w:vMerge w:val="continue"/>
            <w:vAlign w:val="center"/>
          </w:tcPr>
          <w:p w14:paraId="7C5D47FF">
            <w:pPr>
              <w:jc w:val="center"/>
              <w:rPr>
                <w:rFonts w:hint="eastAsia" w:ascii="仿宋" w:hAnsi="仿宋" w:eastAsia="仿宋"/>
                <w:color w:val="000000"/>
                <w:sz w:val="24"/>
                <w:szCs w:val="24"/>
              </w:rPr>
            </w:pPr>
          </w:p>
        </w:tc>
        <w:tc>
          <w:tcPr>
            <w:tcW w:w="1657" w:type="dxa"/>
          </w:tcPr>
          <w:p w14:paraId="7467729F">
            <w:pPr>
              <w:rPr>
                <w:rFonts w:ascii="仿宋" w:hAnsi="仿宋" w:eastAsia="仿宋"/>
                <w:color w:val="000000"/>
                <w:sz w:val="24"/>
                <w:szCs w:val="24"/>
              </w:rPr>
            </w:pPr>
            <w:r>
              <w:rPr>
                <w:rFonts w:hint="eastAsia" w:ascii="仿宋" w:hAnsi="仿宋" w:eastAsia="仿宋"/>
                <w:color w:val="000000"/>
                <w:sz w:val="24"/>
                <w:szCs w:val="24"/>
              </w:rPr>
              <w:t>蒸饭车</w:t>
            </w:r>
          </w:p>
        </w:tc>
        <w:tc>
          <w:tcPr>
            <w:tcW w:w="857" w:type="dxa"/>
          </w:tcPr>
          <w:p w14:paraId="7B6AB198">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21BF1A39">
            <w:pPr>
              <w:rPr>
                <w:rFonts w:ascii="仿宋" w:hAnsi="仿宋" w:eastAsia="仿宋"/>
                <w:color w:val="000000"/>
                <w:sz w:val="24"/>
                <w:szCs w:val="24"/>
              </w:rPr>
            </w:pPr>
          </w:p>
        </w:tc>
        <w:tc>
          <w:tcPr>
            <w:tcW w:w="1870" w:type="dxa"/>
            <w:vMerge w:val="continue"/>
          </w:tcPr>
          <w:p w14:paraId="3BD38D7E">
            <w:pPr>
              <w:rPr>
                <w:rFonts w:hint="eastAsia" w:ascii="仿宋" w:hAnsi="仿宋" w:eastAsia="仿宋"/>
                <w:color w:val="000000"/>
                <w:sz w:val="24"/>
                <w:szCs w:val="24"/>
              </w:rPr>
            </w:pPr>
          </w:p>
        </w:tc>
      </w:tr>
      <w:tr w14:paraId="119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96EFC66">
            <w:pPr>
              <w:jc w:val="center"/>
              <w:rPr>
                <w:rFonts w:hint="eastAsia" w:ascii="仿宋" w:hAnsi="仿宋" w:eastAsia="仿宋"/>
                <w:color w:val="000000"/>
                <w:sz w:val="24"/>
                <w:szCs w:val="24"/>
              </w:rPr>
            </w:pPr>
          </w:p>
        </w:tc>
        <w:tc>
          <w:tcPr>
            <w:tcW w:w="1430" w:type="dxa"/>
            <w:vMerge w:val="continue"/>
            <w:vAlign w:val="center"/>
          </w:tcPr>
          <w:p w14:paraId="56D442D4">
            <w:pPr>
              <w:jc w:val="center"/>
              <w:rPr>
                <w:rFonts w:hint="eastAsia" w:ascii="仿宋" w:hAnsi="仿宋" w:eastAsia="仿宋"/>
                <w:color w:val="000000"/>
                <w:sz w:val="24"/>
                <w:szCs w:val="24"/>
              </w:rPr>
            </w:pPr>
          </w:p>
        </w:tc>
        <w:tc>
          <w:tcPr>
            <w:tcW w:w="1657" w:type="dxa"/>
          </w:tcPr>
          <w:p w14:paraId="33843324">
            <w:pPr>
              <w:rPr>
                <w:rFonts w:ascii="仿宋" w:hAnsi="仿宋" w:eastAsia="仿宋"/>
                <w:color w:val="000000"/>
                <w:sz w:val="24"/>
                <w:szCs w:val="24"/>
              </w:rPr>
            </w:pPr>
            <w:r>
              <w:rPr>
                <w:rFonts w:hint="eastAsia" w:ascii="仿宋" w:hAnsi="仿宋" w:eastAsia="仿宋"/>
                <w:color w:val="000000"/>
                <w:sz w:val="24"/>
                <w:szCs w:val="24"/>
              </w:rPr>
              <w:t>排烟系统</w:t>
            </w:r>
          </w:p>
        </w:tc>
        <w:tc>
          <w:tcPr>
            <w:tcW w:w="857" w:type="dxa"/>
          </w:tcPr>
          <w:p w14:paraId="6F188165">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78572205">
            <w:pPr>
              <w:rPr>
                <w:rFonts w:ascii="仿宋" w:hAnsi="仿宋" w:eastAsia="仿宋"/>
                <w:color w:val="000000"/>
                <w:sz w:val="24"/>
                <w:szCs w:val="24"/>
              </w:rPr>
            </w:pPr>
          </w:p>
        </w:tc>
        <w:tc>
          <w:tcPr>
            <w:tcW w:w="1870" w:type="dxa"/>
            <w:vMerge w:val="continue"/>
          </w:tcPr>
          <w:p w14:paraId="6A5F1A87">
            <w:pPr>
              <w:rPr>
                <w:rFonts w:hint="eastAsia" w:ascii="仿宋" w:hAnsi="仿宋" w:eastAsia="仿宋"/>
                <w:color w:val="000000"/>
                <w:sz w:val="24"/>
                <w:szCs w:val="24"/>
              </w:rPr>
            </w:pPr>
          </w:p>
        </w:tc>
      </w:tr>
      <w:tr w14:paraId="1672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5C57F5A6">
            <w:pPr>
              <w:jc w:val="center"/>
              <w:rPr>
                <w:rFonts w:hint="eastAsia" w:ascii="仿宋" w:hAnsi="仿宋" w:eastAsia="仿宋"/>
                <w:color w:val="000000"/>
                <w:sz w:val="24"/>
                <w:szCs w:val="24"/>
              </w:rPr>
            </w:pPr>
          </w:p>
        </w:tc>
        <w:tc>
          <w:tcPr>
            <w:tcW w:w="1430" w:type="dxa"/>
            <w:vMerge w:val="continue"/>
            <w:vAlign w:val="center"/>
          </w:tcPr>
          <w:p w14:paraId="2880F7D6">
            <w:pPr>
              <w:jc w:val="center"/>
              <w:rPr>
                <w:rFonts w:hint="eastAsia" w:ascii="仿宋" w:hAnsi="仿宋" w:eastAsia="仿宋"/>
                <w:color w:val="000000"/>
                <w:sz w:val="24"/>
                <w:szCs w:val="24"/>
              </w:rPr>
            </w:pPr>
          </w:p>
        </w:tc>
        <w:tc>
          <w:tcPr>
            <w:tcW w:w="1657" w:type="dxa"/>
          </w:tcPr>
          <w:p w14:paraId="29C3B916">
            <w:pPr>
              <w:rPr>
                <w:rFonts w:ascii="仿宋" w:hAnsi="仿宋" w:eastAsia="仿宋"/>
                <w:color w:val="000000"/>
                <w:sz w:val="24"/>
                <w:szCs w:val="24"/>
              </w:rPr>
            </w:pPr>
            <w:r>
              <w:rPr>
                <w:rFonts w:hint="eastAsia" w:ascii="仿宋" w:hAnsi="仿宋" w:eastAsia="仿宋"/>
                <w:color w:val="000000"/>
                <w:sz w:val="24"/>
                <w:szCs w:val="24"/>
              </w:rPr>
              <w:t>送鲜风系统</w:t>
            </w:r>
          </w:p>
        </w:tc>
        <w:tc>
          <w:tcPr>
            <w:tcW w:w="857" w:type="dxa"/>
          </w:tcPr>
          <w:p w14:paraId="7152004C">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76969B37">
            <w:pPr>
              <w:rPr>
                <w:rFonts w:ascii="仿宋" w:hAnsi="仿宋" w:eastAsia="仿宋"/>
                <w:color w:val="000000"/>
                <w:sz w:val="24"/>
                <w:szCs w:val="24"/>
              </w:rPr>
            </w:pPr>
          </w:p>
        </w:tc>
        <w:tc>
          <w:tcPr>
            <w:tcW w:w="1870" w:type="dxa"/>
            <w:vMerge w:val="continue"/>
          </w:tcPr>
          <w:p w14:paraId="7ABF2CBC">
            <w:pPr>
              <w:rPr>
                <w:rFonts w:hint="eastAsia" w:ascii="仿宋" w:hAnsi="仿宋" w:eastAsia="仿宋"/>
                <w:color w:val="000000"/>
                <w:sz w:val="24"/>
                <w:szCs w:val="24"/>
              </w:rPr>
            </w:pPr>
          </w:p>
        </w:tc>
      </w:tr>
      <w:tr w14:paraId="5044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vAlign w:val="center"/>
          </w:tcPr>
          <w:p w14:paraId="01F22B68">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1430" w:type="dxa"/>
            <w:vMerge w:val="restart"/>
            <w:vAlign w:val="center"/>
          </w:tcPr>
          <w:p w14:paraId="00C04904">
            <w:pPr>
              <w:jc w:val="center"/>
              <w:rPr>
                <w:rFonts w:ascii="仿宋" w:hAnsi="仿宋" w:eastAsia="仿宋"/>
                <w:color w:val="000000"/>
                <w:sz w:val="24"/>
                <w:szCs w:val="24"/>
              </w:rPr>
            </w:pPr>
            <w:r>
              <w:rPr>
                <w:rFonts w:hint="eastAsia" w:ascii="仿宋" w:hAnsi="仿宋" w:eastAsia="仿宋"/>
                <w:color w:val="000000"/>
                <w:sz w:val="24"/>
                <w:szCs w:val="24"/>
              </w:rPr>
              <w:t>西餐实训室</w:t>
            </w:r>
          </w:p>
        </w:tc>
        <w:tc>
          <w:tcPr>
            <w:tcW w:w="1657" w:type="dxa"/>
          </w:tcPr>
          <w:p w14:paraId="7D28C374">
            <w:pPr>
              <w:rPr>
                <w:rFonts w:ascii="仿宋" w:hAnsi="仿宋" w:eastAsia="仿宋"/>
                <w:color w:val="000000"/>
                <w:sz w:val="24"/>
                <w:szCs w:val="24"/>
              </w:rPr>
            </w:pPr>
            <w:r>
              <w:rPr>
                <w:rFonts w:hint="eastAsia" w:ascii="仿宋" w:hAnsi="仿宋" w:eastAsia="仿宋"/>
                <w:color w:val="000000"/>
                <w:sz w:val="24"/>
                <w:szCs w:val="24"/>
              </w:rPr>
              <w:t>柜式电热扒炉</w:t>
            </w:r>
          </w:p>
        </w:tc>
        <w:tc>
          <w:tcPr>
            <w:tcW w:w="857" w:type="dxa"/>
          </w:tcPr>
          <w:p w14:paraId="736EFA80">
            <w:pPr>
              <w:rPr>
                <w:rFonts w:ascii="仿宋" w:hAnsi="仿宋" w:eastAsia="仿宋"/>
                <w:color w:val="000000"/>
                <w:sz w:val="24"/>
                <w:szCs w:val="24"/>
              </w:rPr>
            </w:pPr>
            <w:r>
              <w:rPr>
                <w:rFonts w:hint="eastAsia" w:ascii="仿宋" w:hAnsi="仿宋" w:eastAsia="仿宋"/>
                <w:color w:val="000000"/>
                <w:sz w:val="24"/>
                <w:szCs w:val="24"/>
              </w:rPr>
              <w:t>7</w:t>
            </w:r>
          </w:p>
        </w:tc>
        <w:tc>
          <w:tcPr>
            <w:tcW w:w="1933" w:type="dxa"/>
            <w:vMerge w:val="restart"/>
            <w:vAlign w:val="center"/>
          </w:tcPr>
          <w:p w14:paraId="364863A3">
            <w:pPr>
              <w:jc w:val="center"/>
              <w:rPr>
                <w:rFonts w:ascii="仿宋" w:hAnsi="仿宋" w:eastAsia="仿宋"/>
                <w:color w:val="000000"/>
                <w:sz w:val="24"/>
                <w:szCs w:val="24"/>
              </w:rPr>
            </w:pPr>
            <w:r>
              <w:rPr>
                <w:rFonts w:hint="eastAsia" w:ascii="仿宋" w:hAnsi="仿宋" w:eastAsia="仿宋"/>
                <w:color w:val="000000"/>
                <w:sz w:val="24"/>
                <w:szCs w:val="24"/>
              </w:rPr>
              <w:t>具备西式烹调冷热菜制作、披萨制作及演示功能。</w:t>
            </w:r>
          </w:p>
        </w:tc>
        <w:tc>
          <w:tcPr>
            <w:tcW w:w="1870" w:type="dxa"/>
            <w:vMerge w:val="restart"/>
            <w:vAlign w:val="center"/>
          </w:tcPr>
          <w:p w14:paraId="5965BD29">
            <w:pPr>
              <w:jc w:val="center"/>
              <w:rPr>
                <w:rFonts w:ascii="仿宋" w:hAnsi="仿宋" w:eastAsia="仿宋"/>
                <w:color w:val="000000"/>
                <w:sz w:val="24"/>
                <w:szCs w:val="24"/>
              </w:rPr>
            </w:pPr>
            <w:r>
              <w:rPr>
                <w:rFonts w:hint="eastAsia" w:ascii="仿宋" w:hAnsi="仿宋" w:eastAsia="仿宋"/>
                <w:color w:val="000000"/>
                <w:sz w:val="24"/>
                <w:szCs w:val="24"/>
              </w:rPr>
              <w:t>西餐烹调基础、西餐制作、宴席制作等课程。</w:t>
            </w:r>
          </w:p>
        </w:tc>
      </w:tr>
      <w:tr w14:paraId="0D1D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12580FC4">
            <w:pPr>
              <w:jc w:val="center"/>
              <w:rPr>
                <w:rFonts w:hint="eastAsia" w:ascii="仿宋" w:hAnsi="仿宋" w:eastAsia="仿宋"/>
                <w:color w:val="000000"/>
                <w:sz w:val="24"/>
                <w:szCs w:val="24"/>
              </w:rPr>
            </w:pPr>
          </w:p>
        </w:tc>
        <w:tc>
          <w:tcPr>
            <w:tcW w:w="1430" w:type="dxa"/>
            <w:vMerge w:val="continue"/>
            <w:vAlign w:val="center"/>
          </w:tcPr>
          <w:p w14:paraId="7E010665">
            <w:pPr>
              <w:jc w:val="center"/>
              <w:rPr>
                <w:rFonts w:hint="eastAsia" w:ascii="仿宋" w:hAnsi="仿宋" w:eastAsia="仿宋"/>
                <w:color w:val="000000"/>
                <w:sz w:val="24"/>
                <w:szCs w:val="24"/>
              </w:rPr>
            </w:pPr>
          </w:p>
        </w:tc>
        <w:tc>
          <w:tcPr>
            <w:tcW w:w="1657" w:type="dxa"/>
          </w:tcPr>
          <w:p w14:paraId="784DE704">
            <w:pPr>
              <w:rPr>
                <w:rFonts w:ascii="仿宋" w:hAnsi="仿宋" w:eastAsia="仿宋"/>
                <w:color w:val="000000"/>
                <w:sz w:val="24"/>
                <w:szCs w:val="24"/>
              </w:rPr>
            </w:pPr>
            <w:r>
              <w:rPr>
                <w:rFonts w:hint="eastAsia" w:ascii="仿宋" w:hAnsi="仿宋" w:eastAsia="仿宋"/>
                <w:color w:val="000000"/>
                <w:sz w:val="24"/>
                <w:szCs w:val="24"/>
              </w:rPr>
              <w:t>双通打荷台</w:t>
            </w:r>
          </w:p>
        </w:tc>
        <w:tc>
          <w:tcPr>
            <w:tcW w:w="857" w:type="dxa"/>
          </w:tcPr>
          <w:p w14:paraId="7A713043">
            <w:pPr>
              <w:rPr>
                <w:rFonts w:ascii="仿宋" w:hAnsi="仿宋" w:eastAsia="仿宋"/>
                <w:color w:val="000000"/>
                <w:sz w:val="24"/>
                <w:szCs w:val="24"/>
              </w:rPr>
            </w:pPr>
            <w:r>
              <w:rPr>
                <w:rFonts w:hint="eastAsia" w:ascii="仿宋" w:hAnsi="仿宋" w:eastAsia="仿宋"/>
                <w:color w:val="000000"/>
                <w:sz w:val="24"/>
                <w:szCs w:val="24"/>
              </w:rPr>
              <w:t>11</w:t>
            </w:r>
          </w:p>
        </w:tc>
        <w:tc>
          <w:tcPr>
            <w:tcW w:w="1933" w:type="dxa"/>
            <w:vMerge w:val="continue"/>
          </w:tcPr>
          <w:p w14:paraId="6A107C0E">
            <w:pPr>
              <w:rPr>
                <w:rFonts w:ascii="仿宋" w:hAnsi="仿宋" w:eastAsia="仿宋"/>
                <w:color w:val="000000"/>
                <w:sz w:val="24"/>
                <w:szCs w:val="24"/>
              </w:rPr>
            </w:pPr>
          </w:p>
        </w:tc>
        <w:tc>
          <w:tcPr>
            <w:tcW w:w="1870" w:type="dxa"/>
            <w:vMerge w:val="continue"/>
          </w:tcPr>
          <w:p w14:paraId="0FE4347A">
            <w:pPr>
              <w:rPr>
                <w:rFonts w:hint="eastAsia" w:ascii="仿宋" w:hAnsi="仿宋" w:eastAsia="仿宋"/>
                <w:color w:val="000000"/>
                <w:sz w:val="24"/>
                <w:szCs w:val="24"/>
              </w:rPr>
            </w:pPr>
          </w:p>
        </w:tc>
      </w:tr>
      <w:tr w14:paraId="293F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42DDE02">
            <w:pPr>
              <w:jc w:val="center"/>
              <w:rPr>
                <w:rFonts w:hint="eastAsia" w:ascii="仿宋" w:hAnsi="仿宋" w:eastAsia="仿宋"/>
                <w:color w:val="000000"/>
                <w:sz w:val="24"/>
                <w:szCs w:val="24"/>
              </w:rPr>
            </w:pPr>
          </w:p>
        </w:tc>
        <w:tc>
          <w:tcPr>
            <w:tcW w:w="1430" w:type="dxa"/>
            <w:vMerge w:val="continue"/>
            <w:vAlign w:val="center"/>
          </w:tcPr>
          <w:p w14:paraId="30A44A17">
            <w:pPr>
              <w:jc w:val="center"/>
              <w:rPr>
                <w:rFonts w:hint="eastAsia" w:ascii="仿宋" w:hAnsi="仿宋" w:eastAsia="仿宋"/>
                <w:color w:val="000000"/>
                <w:sz w:val="24"/>
                <w:szCs w:val="24"/>
              </w:rPr>
            </w:pPr>
          </w:p>
        </w:tc>
        <w:tc>
          <w:tcPr>
            <w:tcW w:w="1657" w:type="dxa"/>
          </w:tcPr>
          <w:p w14:paraId="4CA47F40">
            <w:pPr>
              <w:rPr>
                <w:rFonts w:ascii="仿宋" w:hAnsi="仿宋" w:eastAsia="仿宋"/>
                <w:color w:val="000000"/>
                <w:sz w:val="24"/>
                <w:szCs w:val="24"/>
              </w:rPr>
            </w:pPr>
            <w:r>
              <w:rPr>
                <w:rFonts w:hint="eastAsia" w:ascii="仿宋" w:hAnsi="仿宋" w:eastAsia="仿宋"/>
                <w:color w:val="000000"/>
                <w:sz w:val="24"/>
                <w:szCs w:val="24"/>
              </w:rPr>
              <w:t>双星洗物池</w:t>
            </w:r>
          </w:p>
        </w:tc>
        <w:tc>
          <w:tcPr>
            <w:tcW w:w="857" w:type="dxa"/>
          </w:tcPr>
          <w:p w14:paraId="5B837AFE">
            <w:pPr>
              <w:rPr>
                <w:rFonts w:ascii="仿宋" w:hAnsi="仿宋" w:eastAsia="仿宋"/>
                <w:color w:val="000000"/>
                <w:sz w:val="24"/>
                <w:szCs w:val="24"/>
              </w:rPr>
            </w:pPr>
            <w:r>
              <w:rPr>
                <w:rFonts w:hint="eastAsia" w:ascii="仿宋" w:hAnsi="仿宋" w:eastAsia="仿宋"/>
                <w:color w:val="000000"/>
                <w:sz w:val="24"/>
                <w:szCs w:val="24"/>
              </w:rPr>
              <w:t>4</w:t>
            </w:r>
          </w:p>
        </w:tc>
        <w:tc>
          <w:tcPr>
            <w:tcW w:w="1933" w:type="dxa"/>
            <w:vMerge w:val="continue"/>
          </w:tcPr>
          <w:p w14:paraId="628CA5BC">
            <w:pPr>
              <w:rPr>
                <w:rFonts w:ascii="仿宋" w:hAnsi="仿宋" w:eastAsia="仿宋"/>
                <w:color w:val="000000"/>
                <w:sz w:val="24"/>
                <w:szCs w:val="24"/>
              </w:rPr>
            </w:pPr>
          </w:p>
        </w:tc>
        <w:tc>
          <w:tcPr>
            <w:tcW w:w="1870" w:type="dxa"/>
            <w:vMerge w:val="continue"/>
          </w:tcPr>
          <w:p w14:paraId="357EC0C4">
            <w:pPr>
              <w:rPr>
                <w:rFonts w:hint="eastAsia" w:ascii="仿宋" w:hAnsi="仿宋" w:eastAsia="仿宋"/>
                <w:color w:val="000000"/>
                <w:sz w:val="24"/>
                <w:szCs w:val="24"/>
              </w:rPr>
            </w:pPr>
          </w:p>
        </w:tc>
      </w:tr>
      <w:tr w14:paraId="2EE0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32B4E2D">
            <w:pPr>
              <w:jc w:val="center"/>
              <w:rPr>
                <w:rFonts w:hint="eastAsia" w:ascii="仿宋" w:hAnsi="仿宋" w:eastAsia="仿宋"/>
                <w:color w:val="000000"/>
                <w:sz w:val="24"/>
                <w:szCs w:val="24"/>
              </w:rPr>
            </w:pPr>
          </w:p>
        </w:tc>
        <w:tc>
          <w:tcPr>
            <w:tcW w:w="1430" w:type="dxa"/>
            <w:vMerge w:val="continue"/>
            <w:vAlign w:val="center"/>
          </w:tcPr>
          <w:p w14:paraId="16F845AB">
            <w:pPr>
              <w:jc w:val="center"/>
              <w:rPr>
                <w:rFonts w:hint="eastAsia" w:ascii="仿宋" w:hAnsi="仿宋" w:eastAsia="仿宋"/>
                <w:color w:val="000000"/>
                <w:sz w:val="24"/>
                <w:szCs w:val="24"/>
              </w:rPr>
            </w:pPr>
          </w:p>
        </w:tc>
        <w:tc>
          <w:tcPr>
            <w:tcW w:w="1657" w:type="dxa"/>
          </w:tcPr>
          <w:p w14:paraId="6F3FDED0">
            <w:pPr>
              <w:rPr>
                <w:rFonts w:hint="eastAsia" w:ascii="仿宋" w:hAnsi="仿宋" w:eastAsia="仿宋"/>
                <w:color w:val="000000"/>
                <w:sz w:val="24"/>
                <w:szCs w:val="24"/>
              </w:rPr>
            </w:pPr>
            <w:r>
              <w:rPr>
                <w:rFonts w:hint="eastAsia" w:ascii="仿宋" w:hAnsi="仿宋" w:eastAsia="仿宋"/>
                <w:color w:val="000000"/>
                <w:sz w:val="24"/>
                <w:szCs w:val="24"/>
              </w:rPr>
              <w:t>排烟系统</w:t>
            </w:r>
          </w:p>
        </w:tc>
        <w:tc>
          <w:tcPr>
            <w:tcW w:w="857" w:type="dxa"/>
          </w:tcPr>
          <w:p w14:paraId="127B3E5E">
            <w:pPr>
              <w:rPr>
                <w:rFonts w:hint="eastAsia"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16B6F0B1">
            <w:pPr>
              <w:rPr>
                <w:rFonts w:ascii="仿宋" w:hAnsi="仿宋" w:eastAsia="仿宋"/>
                <w:color w:val="000000"/>
                <w:sz w:val="24"/>
                <w:szCs w:val="24"/>
              </w:rPr>
            </w:pPr>
          </w:p>
        </w:tc>
        <w:tc>
          <w:tcPr>
            <w:tcW w:w="1870" w:type="dxa"/>
            <w:vMerge w:val="continue"/>
          </w:tcPr>
          <w:p w14:paraId="0ECFB072">
            <w:pPr>
              <w:rPr>
                <w:rFonts w:hint="eastAsia" w:ascii="仿宋" w:hAnsi="仿宋" w:eastAsia="仿宋"/>
                <w:color w:val="000000"/>
                <w:sz w:val="24"/>
                <w:szCs w:val="24"/>
              </w:rPr>
            </w:pPr>
          </w:p>
        </w:tc>
      </w:tr>
      <w:tr w14:paraId="07B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7AF04E2">
            <w:pPr>
              <w:jc w:val="center"/>
              <w:rPr>
                <w:rFonts w:hint="eastAsia" w:ascii="仿宋" w:hAnsi="仿宋" w:eastAsia="仿宋"/>
                <w:color w:val="000000"/>
                <w:sz w:val="24"/>
                <w:szCs w:val="24"/>
              </w:rPr>
            </w:pPr>
          </w:p>
        </w:tc>
        <w:tc>
          <w:tcPr>
            <w:tcW w:w="1430" w:type="dxa"/>
            <w:vMerge w:val="continue"/>
            <w:vAlign w:val="center"/>
          </w:tcPr>
          <w:p w14:paraId="64DA14EA">
            <w:pPr>
              <w:jc w:val="center"/>
              <w:rPr>
                <w:rFonts w:hint="eastAsia" w:ascii="仿宋" w:hAnsi="仿宋" w:eastAsia="仿宋"/>
                <w:color w:val="000000"/>
                <w:sz w:val="24"/>
                <w:szCs w:val="24"/>
              </w:rPr>
            </w:pPr>
          </w:p>
        </w:tc>
        <w:tc>
          <w:tcPr>
            <w:tcW w:w="1657" w:type="dxa"/>
          </w:tcPr>
          <w:p w14:paraId="7710F4FC">
            <w:pPr>
              <w:rPr>
                <w:rFonts w:hint="eastAsia" w:ascii="仿宋" w:hAnsi="仿宋" w:eastAsia="仿宋"/>
                <w:color w:val="000000"/>
                <w:sz w:val="24"/>
                <w:szCs w:val="24"/>
              </w:rPr>
            </w:pPr>
            <w:r>
              <w:rPr>
                <w:rFonts w:hint="eastAsia" w:ascii="仿宋" w:hAnsi="仿宋" w:eastAsia="仿宋"/>
                <w:color w:val="000000"/>
                <w:sz w:val="24"/>
                <w:szCs w:val="24"/>
              </w:rPr>
              <w:t>送鲜风系统</w:t>
            </w:r>
          </w:p>
        </w:tc>
        <w:tc>
          <w:tcPr>
            <w:tcW w:w="857" w:type="dxa"/>
          </w:tcPr>
          <w:p w14:paraId="032578FB">
            <w:pPr>
              <w:rPr>
                <w:rFonts w:hint="eastAsia"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081D79F0">
            <w:pPr>
              <w:rPr>
                <w:rFonts w:ascii="仿宋" w:hAnsi="仿宋" w:eastAsia="仿宋"/>
                <w:color w:val="000000"/>
                <w:sz w:val="24"/>
                <w:szCs w:val="24"/>
              </w:rPr>
            </w:pPr>
          </w:p>
        </w:tc>
        <w:tc>
          <w:tcPr>
            <w:tcW w:w="1870" w:type="dxa"/>
            <w:vMerge w:val="continue"/>
          </w:tcPr>
          <w:p w14:paraId="1D6B32A1">
            <w:pPr>
              <w:rPr>
                <w:rFonts w:hint="eastAsia" w:ascii="仿宋" w:hAnsi="仿宋" w:eastAsia="仿宋"/>
                <w:color w:val="000000"/>
                <w:sz w:val="24"/>
                <w:szCs w:val="24"/>
              </w:rPr>
            </w:pPr>
          </w:p>
        </w:tc>
      </w:tr>
      <w:tr w14:paraId="4B81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7EF078F7">
            <w:pPr>
              <w:jc w:val="center"/>
              <w:rPr>
                <w:rFonts w:hint="eastAsia" w:ascii="仿宋" w:hAnsi="仿宋" w:eastAsia="仿宋"/>
                <w:color w:val="000000"/>
                <w:sz w:val="24"/>
                <w:szCs w:val="24"/>
              </w:rPr>
            </w:pPr>
          </w:p>
        </w:tc>
        <w:tc>
          <w:tcPr>
            <w:tcW w:w="1430" w:type="dxa"/>
            <w:vMerge w:val="continue"/>
            <w:vAlign w:val="center"/>
          </w:tcPr>
          <w:p w14:paraId="4B2944CF">
            <w:pPr>
              <w:jc w:val="center"/>
              <w:rPr>
                <w:rFonts w:hint="eastAsia" w:ascii="仿宋" w:hAnsi="仿宋" w:eastAsia="仿宋"/>
                <w:color w:val="000000"/>
                <w:sz w:val="24"/>
                <w:szCs w:val="24"/>
              </w:rPr>
            </w:pPr>
          </w:p>
        </w:tc>
        <w:tc>
          <w:tcPr>
            <w:tcW w:w="1657" w:type="dxa"/>
          </w:tcPr>
          <w:p w14:paraId="630B75F0">
            <w:pPr>
              <w:rPr>
                <w:rFonts w:hint="eastAsia" w:ascii="仿宋" w:hAnsi="仿宋" w:eastAsia="仿宋"/>
                <w:color w:val="000000"/>
                <w:sz w:val="24"/>
                <w:szCs w:val="24"/>
              </w:rPr>
            </w:pPr>
            <w:r>
              <w:rPr>
                <w:rFonts w:hint="eastAsia" w:ascii="仿宋" w:hAnsi="仿宋" w:eastAsia="仿宋"/>
                <w:color w:val="000000"/>
                <w:sz w:val="24"/>
                <w:szCs w:val="24"/>
              </w:rPr>
              <w:t>电烤箱</w:t>
            </w:r>
          </w:p>
        </w:tc>
        <w:tc>
          <w:tcPr>
            <w:tcW w:w="857" w:type="dxa"/>
          </w:tcPr>
          <w:p w14:paraId="52691A07">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0920BA0E">
            <w:pPr>
              <w:rPr>
                <w:rFonts w:ascii="仿宋" w:hAnsi="仿宋" w:eastAsia="仿宋"/>
                <w:color w:val="000000"/>
                <w:sz w:val="24"/>
                <w:szCs w:val="24"/>
              </w:rPr>
            </w:pPr>
          </w:p>
        </w:tc>
        <w:tc>
          <w:tcPr>
            <w:tcW w:w="1870" w:type="dxa"/>
            <w:vMerge w:val="continue"/>
          </w:tcPr>
          <w:p w14:paraId="4C1DABB5">
            <w:pPr>
              <w:rPr>
                <w:rFonts w:hint="eastAsia" w:ascii="仿宋" w:hAnsi="仿宋" w:eastAsia="仿宋"/>
                <w:color w:val="000000"/>
                <w:sz w:val="24"/>
                <w:szCs w:val="24"/>
              </w:rPr>
            </w:pPr>
          </w:p>
        </w:tc>
      </w:tr>
      <w:tr w14:paraId="2CB1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B10BCCB">
            <w:pPr>
              <w:jc w:val="center"/>
              <w:rPr>
                <w:rFonts w:hint="eastAsia" w:ascii="仿宋" w:hAnsi="仿宋" w:eastAsia="仿宋"/>
                <w:color w:val="000000"/>
                <w:sz w:val="24"/>
                <w:szCs w:val="24"/>
              </w:rPr>
            </w:pPr>
          </w:p>
        </w:tc>
        <w:tc>
          <w:tcPr>
            <w:tcW w:w="1430" w:type="dxa"/>
            <w:vMerge w:val="continue"/>
            <w:vAlign w:val="center"/>
          </w:tcPr>
          <w:p w14:paraId="326D20BE">
            <w:pPr>
              <w:jc w:val="center"/>
              <w:rPr>
                <w:rFonts w:hint="eastAsia" w:ascii="仿宋" w:hAnsi="仿宋" w:eastAsia="仿宋"/>
                <w:color w:val="000000"/>
                <w:sz w:val="24"/>
                <w:szCs w:val="24"/>
              </w:rPr>
            </w:pPr>
          </w:p>
        </w:tc>
        <w:tc>
          <w:tcPr>
            <w:tcW w:w="1657" w:type="dxa"/>
          </w:tcPr>
          <w:p w14:paraId="15420464">
            <w:pPr>
              <w:rPr>
                <w:rFonts w:ascii="仿宋" w:hAnsi="仿宋" w:eastAsia="仿宋"/>
                <w:color w:val="000000"/>
                <w:sz w:val="24"/>
                <w:szCs w:val="24"/>
              </w:rPr>
            </w:pPr>
            <w:r>
              <w:rPr>
                <w:rFonts w:hint="eastAsia" w:ascii="仿宋" w:hAnsi="仿宋" w:eastAsia="仿宋"/>
                <w:color w:val="000000"/>
                <w:sz w:val="24"/>
                <w:szCs w:val="24"/>
              </w:rPr>
              <w:t>消毒柜</w:t>
            </w:r>
          </w:p>
        </w:tc>
        <w:tc>
          <w:tcPr>
            <w:tcW w:w="857" w:type="dxa"/>
          </w:tcPr>
          <w:p w14:paraId="69F31A2C">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6F8B3756">
            <w:pPr>
              <w:rPr>
                <w:rFonts w:ascii="仿宋" w:hAnsi="仿宋" w:eastAsia="仿宋"/>
                <w:color w:val="000000"/>
                <w:sz w:val="24"/>
                <w:szCs w:val="24"/>
              </w:rPr>
            </w:pPr>
          </w:p>
        </w:tc>
        <w:tc>
          <w:tcPr>
            <w:tcW w:w="1870" w:type="dxa"/>
            <w:vMerge w:val="continue"/>
          </w:tcPr>
          <w:p w14:paraId="349A188F">
            <w:pPr>
              <w:rPr>
                <w:rFonts w:hint="eastAsia" w:ascii="仿宋" w:hAnsi="仿宋" w:eastAsia="仿宋"/>
                <w:color w:val="000000"/>
                <w:sz w:val="24"/>
                <w:szCs w:val="24"/>
              </w:rPr>
            </w:pPr>
          </w:p>
        </w:tc>
      </w:tr>
      <w:tr w14:paraId="38A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6143A6C">
            <w:pPr>
              <w:jc w:val="center"/>
              <w:rPr>
                <w:rFonts w:hint="eastAsia" w:ascii="仿宋" w:hAnsi="仿宋" w:eastAsia="仿宋"/>
                <w:color w:val="000000"/>
                <w:sz w:val="24"/>
                <w:szCs w:val="24"/>
              </w:rPr>
            </w:pPr>
          </w:p>
        </w:tc>
        <w:tc>
          <w:tcPr>
            <w:tcW w:w="1430" w:type="dxa"/>
            <w:vMerge w:val="continue"/>
            <w:vAlign w:val="center"/>
          </w:tcPr>
          <w:p w14:paraId="24549BDA">
            <w:pPr>
              <w:jc w:val="center"/>
              <w:rPr>
                <w:rFonts w:hint="eastAsia" w:ascii="仿宋" w:hAnsi="仿宋" w:eastAsia="仿宋"/>
                <w:color w:val="000000"/>
                <w:sz w:val="24"/>
                <w:szCs w:val="24"/>
              </w:rPr>
            </w:pPr>
          </w:p>
        </w:tc>
        <w:tc>
          <w:tcPr>
            <w:tcW w:w="1657" w:type="dxa"/>
          </w:tcPr>
          <w:p w14:paraId="3D22B379">
            <w:pPr>
              <w:rPr>
                <w:rFonts w:hint="eastAsia" w:ascii="仿宋" w:hAnsi="仿宋" w:eastAsia="仿宋"/>
                <w:color w:val="000000"/>
                <w:sz w:val="24"/>
                <w:szCs w:val="24"/>
              </w:rPr>
            </w:pPr>
            <w:r>
              <w:rPr>
                <w:rFonts w:hint="eastAsia" w:ascii="仿宋" w:hAnsi="仿宋" w:eastAsia="仿宋"/>
                <w:color w:val="000000"/>
                <w:sz w:val="24"/>
                <w:szCs w:val="24"/>
              </w:rPr>
              <w:t>蒸饭车</w:t>
            </w:r>
          </w:p>
        </w:tc>
        <w:tc>
          <w:tcPr>
            <w:tcW w:w="857" w:type="dxa"/>
          </w:tcPr>
          <w:p w14:paraId="16ECC88D">
            <w:pPr>
              <w:rPr>
                <w:rFonts w:hint="eastAsia"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0105F7D0">
            <w:pPr>
              <w:rPr>
                <w:rFonts w:ascii="仿宋" w:hAnsi="仿宋" w:eastAsia="仿宋"/>
                <w:color w:val="000000"/>
                <w:sz w:val="24"/>
                <w:szCs w:val="24"/>
              </w:rPr>
            </w:pPr>
          </w:p>
        </w:tc>
        <w:tc>
          <w:tcPr>
            <w:tcW w:w="1870" w:type="dxa"/>
            <w:vMerge w:val="continue"/>
          </w:tcPr>
          <w:p w14:paraId="289D6E31">
            <w:pPr>
              <w:rPr>
                <w:rFonts w:hint="eastAsia" w:ascii="仿宋" w:hAnsi="仿宋" w:eastAsia="仿宋"/>
                <w:color w:val="000000"/>
                <w:sz w:val="24"/>
                <w:szCs w:val="24"/>
              </w:rPr>
            </w:pPr>
          </w:p>
        </w:tc>
      </w:tr>
      <w:tr w14:paraId="530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3646F0E">
            <w:pPr>
              <w:jc w:val="center"/>
              <w:rPr>
                <w:rFonts w:hint="eastAsia" w:ascii="仿宋" w:hAnsi="仿宋" w:eastAsia="仿宋"/>
                <w:color w:val="000000"/>
                <w:sz w:val="24"/>
                <w:szCs w:val="24"/>
              </w:rPr>
            </w:pPr>
          </w:p>
        </w:tc>
        <w:tc>
          <w:tcPr>
            <w:tcW w:w="1430" w:type="dxa"/>
            <w:vMerge w:val="continue"/>
            <w:vAlign w:val="center"/>
          </w:tcPr>
          <w:p w14:paraId="48BC3000">
            <w:pPr>
              <w:jc w:val="center"/>
              <w:rPr>
                <w:rFonts w:hint="eastAsia" w:ascii="仿宋" w:hAnsi="仿宋" w:eastAsia="仿宋"/>
                <w:color w:val="000000"/>
                <w:sz w:val="24"/>
                <w:szCs w:val="24"/>
              </w:rPr>
            </w:pPr>
          </w:p>
        </w:tc>
        <w:tc>
          <w:tcPr>
            <w:tcW w:w="1657" w:type="dxa"/>
          </w:tcPr>
          <w:p w14:paraId="29E6B57A">
            <w:pPr>
              <w:rPr>
                <w:rFonts w:ascii="仿宋" w:hAnsi="仿宋" w:eastAsia="仿宋"/>
                <w:color w:val="000000"/>
                <w:sz w:val="24"/>
                <w:szCs w:val="24"/>
              </w:rPr>
            </w:pPr>
            <w:r>
              <w:rPr>
                <w:rFonts w:hint="eastAsia" w:ascii="仿宋" w:hAnsi="仿宋" w:eastAsia="仿宋"/>
                <w:color w:val="000000"/>
                <w:sz w:val="24"/>
                <w:szCs w:val="24"/>
              </w:rPr>
              <w:t>冰箱</w:t>
            </w:r>
          </w:p>
        </w:tc>
        <w:tc>
          <w:tcPr>
            <w:tcW w:w="857" w:type="dxa"/>
          </w:tcPr>
          <w:p w14:paraId="48AC5635">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1A145EDD">
            <w:pPr>
              <w:rPr>
                <w:rFonts w:ascii="仿宋" w:hAnsi="仿宋" w:eastAsia="仿宋"/>
                <w:color w:val="000000"/>
                <w:sz w:val="24"/>
                <w:szCs w:val="24"/>
              </w:rPr>
            </w:pPr>
          </w:p>
        </w:tc>
        <w:tc>
          <w:tcPr>
            <w:tcW w:w="1870" w:type="dxa"/>
            <w:vMerge w:val="continue"/>
          </w:tcPr>
          <w:p w14:paraId="6C726B37">
            <w:pPr>
              <w:rPr>
                <w:rFonts w:hint="eastAsia" w:ascii="仿宋" w:hAnsi="仿宋" w:eastAsia="仿宋"/>
                <w:color w:val="000000"/>
                <w:sz w:val="24"/>
                <w:szCs w:val="24"/>
              </w:rPr>
            </w:pPr>
          </w:p>
        </w:tc>
      </w:tr>
      <w:tr w14:paraId="623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7A2D7784">
            <w:pPr>
              <w:jc w:val="center"/>
              <w:rPr>
                <w:rFonts w:hint="eastAsia" w:ascii="仿宋" w:hAnsi="仿宋" w:eastAsia="仿宋"/>
                <w:color w:val="000000"/>
                <w:sz w:val="24"/>
                <w:szCs w:val="24"/>
              </w:rPr>
            </w:pPr>
          </w:p>
        </w:tc>
        <w:tc>
          <w:tcPr>
            <w:tcW w:w="1430" w:type="dxa"/>
            <w:vMerge w:val="continue"/>
            <w:vAlign w:val="center"/>
          </w:tcPr>
          <w:p w14:paraId="09541613">
            <w:pPr>
              <w:jc w:val="center"/>
              <w:rPr>
                <w:rFonts w:hint="eastAsia" w:ascii="仿宋" w:hAnsi="仿宋" w:eastAsia="仿宋"/>
                <w:color w:val="000000"/>
                <w:sz w:val="24"/>
                <w:szCs w:val="24"/>
              </w:rPr>
            </w:pPr>
          </w:p>
        </w:tc>
        <w:tc>
          <w:tcPr>
            <w:tcW w:w="1657" w:type="dxa"/>
          </w:tcPr>
          <w:p w14:paraId="50D09886">
            <w:pPr>
              <w:rPr>
                <w:rFonts w:hint="eastAsia" w:ascii="仿宋" w:hAnsi="仿宋" w:eastAsia="仿宋"/>
                <w:color w:val="000000"/>
                <w:sz w:val="24"/>
                <w:szCs w:val="24"/>
              </w:rPr>
            </w:pPr>
            <w:r>
              <w:rPr>
                <w:rFonts w:hint="eastAsia" w:ascii="仿宋" w:hAnsi="仿宋" w:eastAsia="仿宋"/>
                <w:color w:val="000000"/>
                <w:sz w:val="24"/>
                <w:szCs w:val="24"/>
              </w:rPr>
              <w:t>发酵箱</w:t>
            </w:r>
          </w:p>
        </w:tc>
        <w:tc>
          <w:tcPr>
            <w:tcW w:w="857" w:type="dxa"/>
          </w:tcPr>
          <w:p w14:paraId="0FBA94A2">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3002A072">
            <w:pPr>
              <w:rPr>
                <w:rFonts w:ascii="仿宋" w:hAnsi="仿宋" w:eastAsia="仿宋"/>
                <w:color w:val="000000"/>
                <w:sz w:val="24"/>
                <w:szCs w:val="24"/>
              </w:rPr>
            </w:pPr>
          </w:p>
        </w:tc>
        <w:tc>
          <w:tcPr>
            <w:tcW w:w="1870" w:type="dxa"/>
            <w:vMerge w:val="continue"/>
          </w:tcPr>
          <w:p w14:paraId="3BF2CEEA">
            <w:pPr>
              <w:rPr>
                <w:rFonts w:hint="eastAsia" w:ascii="仿宋" w:hAnsi="仿宋" w:eastAsia="仿宋"/>
                <w:color w:val="000000"/>
                <w:sz w:val="24"/>
                <w:szCs w:val="24"/>
              </w:rPr>
            </w:pPr>
          </w:p>
        </w:tc>
      </w:tr>
      <w:tr w14:paraId="6B2A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5098979C">
            <w:pPr>
              <w:jc w:val="center"/>
              <w:rPr>
                <w:rFonts w:hint="eastAsia" w:ascii="仿宋" w:hAnsi="仿宋" w:eastAsia="仿宋"/>
                <w:color w:val="000000"/>
                <w:sz w:val="24"/>
                <w:szCs w:val="24"/>
              </w:rPr>
            </w:pPr>
          </w:p>
        </w:tc>
        <w:tc>
          <w:tcPr>
            <w:tcW w:w="1430" w:type="dxa"/>
            <w:vMerge w:val="continue"/>
            <w:vAlign w:val="center"/>
          </w:tcPr>
          <w:p w14:paraId="3B7EEE39">
            <w:pPr>
              <w:jc w:val="center"/>
              <w:rPr>
                <w:rFonts w:hint="eastAsia" w:ascii="仿宋" w:hAnsi="仿宋" w:eastAsia="仿宋"/>
                <w:color w:val="000000"/>
                <w:sz w:val="24"/>
                <w:szCs w:val="24"/>
              </w:rPr>
            </w:pPr>
          </w:p>
        </w:tc>
        <w:tc>
          <w:tcPr>
            <w:tcW w:w="1657" w:type="dxa"/>
          </w:tcPr>
          <w:p w14:paraId="6BCD4B94">
            <w:pPr>
              <w:rPr>
                <w:rFonts w:hint="eastAsia" w:ascii="仿宋" w:hAnsi="仿宋" w:eastAsia="仿宋"/>
                <w:color w:val="000000"/>
                <w:sz w:val="24"/>
                <w:szCs w:val="24"/>
              </w:rPr>
            </w:pPr>
            <w:r>
              <w:rPr>
                <w:rFonts w:hint="eastAsia" w:ascii="仿宋" w:hAnsi="仿宋" w:eastAsia="仿宋"/>
                <w:color w:val="000000"/>
                <w:sz w:val="24"/>
                <w:szCs w:val="24"/>
              </w:rPr>
              <w:t>四头炉带焗箱</w:t>
            </w:r>
          </w:p>
        </w:tc>
        <w:tc>
          <w:tcPr>
            <w:tcW w:w="857" w:type="dxa"/>
          </w:tcPr>
          <w:p w14:paraId="491F343D">
            <w:pPr>
              <w:rPr>
                <w:rFonts w:ascii="仿宋" w:hAnsi="仿宋" w:eastAsia="仿宋"/>
                <w:color w:val="000000"/>
                <w:sz w:val="24"/>
                <w:szCs w:val="24"/>
              </w:rPr>
            </w:pPr>
            <w:r>
              <w:rPr>
                <w:rFonts w:hint="eastAsia" w:ascii="仿宋" w:hAnsi="仿宋" w:eastAsia="仿宋"/>
                <w:color w:val="000000"/>
                <w:sz w:val="24"/>
                <w:szCs w:val="24"/>
              </w:rPr>
              <w:t>7</w:t>
            </w:r>
          </w:p>
        </w:tc>
        <w:tc>
          <w:tcPr>
            <w:tcW w:w="1933" w:type="dxa"/>
            <w:vMerge w:val="continue"/>
          </w:tcPr>
          <w:p w14:paraId="0E5DB1D5">
            <w:pPr>
              <w:rPr>
                <w:rFonts w:ascii="仿宋" w:hAnsi="仿宋" w:eastAsia="仿宋"/>
                <w:color w:val="000000"/>
                <w:sz w:val="24"/>
                <w:szCs w:val="24"/>
              </w:rPr>
            </w:pPr>
          </w:p>
        </w:tc>
        <w:tc>
          <w:tcPr>
            <w:tcW w:w="1870" w:type="dxa"/>
            <w:vMerge w:val="continue"/>
          </w:tcPr>
          <w:p w14:paraId="615B8C9D">
            <w:pPr>
              <w:rPr>
                <w:rFonts w:hint="eastAsia" w:ascii="仿宋" w:hAnsi="仿宋" w:eastAsia="仿宋"/>
                <w:color w:val="000000"/>
                <w:sz w:val="24"/>
                <w:szCs w:val="24"/>
              </w:rPr>
            </w:pPr>
          </w:p>
        </w:tc>
      </w:tr>
      <w:tr w14:paraId="2C9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94951E0">
            <w:pPr>
              <w:jc w:val="center"/>
              <w:rPr>
                <w:rFonts w:hint="eastAsia" w:ascii="仿宋" w:hAnsi="仿宋" w:eastAsia="仿宋"/>
                <w:color w:val="000000"/>
                <w:sz w:val="24"/>
                <w:szCs w:val="24"/>
              </w:rPr>
            </w:pPr>
          </w:p>
        </w:tc>
        <w:tc>
          <w:tcPr>
            <w:tcW w:w="1430" w:type="dxa"/>
            <w:vMerge w:val="continue"/>
            <w:vAlign w:val="center"/>
          </w:tcPr>
          <w:p w14:paraId="2A5B4486">
            <w:pPr>
              <w:jc w:val="center"/>
              <w:rPr>
                <w:rFonts w:hint="eastAsia" w:ascii="仿宋" w:hAnsi="仿宋" w:eastAsia="仿宋"/>
                <w:color w:val="000000"/>
                <w:sz w:val="24"/>
                <w:szCs w:val="24"/>
              </w:rPr>
            </w:pPr>
          </w:p>
        </w:tc>
        <w:tc>
          <w:tcPr>
            <w:tcW w:w="1657" w:type="dxa"/>
          </w:tcPr>
          <w:p w14:paraId="5A0E7E91">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制冰机</w:t>
            </w:r>
          </w:p>
        </w:tc>
        <w:tc>
          <w:tcPr>
            <w:tcW w:w="857" w:type="dxa"/>
          </w:tcPr>
          <w:p w14:paraId="748EF1EA">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w:t>
            </w:r>
          </w:p>
        </w:tc>
        <w:tc>
          <w:tcPr>
            <w:tcW w:w="1933" w:type="dxa"/>
            <w:vMerge w:val="continue"/>
          </w:tcPr>
          <w:p w14:paraId="5BC0B855">
            <w:pPr>
              <w:rPr>
                <w:rFonts w:ascii="仿宋" w:hAnsi="仿宋" w:eastAsia="仿宋"/>
                <w:color w:val="000000"/>
                <w:sz w:val="24"/>
                <w:szCs w:val="24"/>
              </w:rPr>
            </w:pPr>
          </w:p>
        </w:tc>
        <w:tc>
          <w:tcPr>
            <w:tcW w:w="1870" w:type="dxa"/>
            <w:vMerge w:val="continue"/>
          </w:tcPr>
          <w:p w14:paraId="52AB3B09">
            <w:pPr>
              <w:rPr>
                <w:rFonts w:hint="eastAsia" w:ascii="仿宋" w:hAnsi="仿宋" w:eastAsia="仿宋"/>
                <w:color w:val="000000"/>
                <w:sz w:val="24"/>
                <w:szCs w:val="24"/>
              </w:rPr>
            </w:pPr>
          </w:p>
        </w:tc>
      </w:tr>
      <w:tr w14:paraId="65AD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5D867245">
            <w:pPr>
              <w:jc w:val="center"/>
              <w:rPr>
                <w:rFonts w:hint="eastAsia" w:ascii="仿宋" w:hAnsi="仿宋" w:eastAsia="仿宋"/>
                <w:color w:val="000000"/>
                <w:sz w:val="24"/>
                <w:szCs w:val="24"/>
              </w:rPr>
            </w:pPr>
          </w:p>
        </w:tc>
        <w:tc>
          <w:tcPr>
            <w:tcW w:w="1430" w:type="dxa"/>
            <w:vMerge w:val="continue"/>
            <w:vAlign w:val="center"/>
          </w:tcPr>
          <w:p w14:paraId="0591A8B9">
            <w:pPr>
              <w:jc w:val="center"/>
              <w:rPr>
                <w:rFonts w:hint="eastAsia" w:ascii="仿宋" w:hAnsi="仿宋" w:eastAsia="仿宋"/>
                <w:color w:val="000000"/>
                <w:sz w:val="24"/>
                <w:szCs w:val="24"/>
              </w:rPr>
            </w:pPr>
          </w:p>
        </w:tc>
        <w:tc>
          <w:tcPr>
            <w:tcW w:w="1657" w:type="dxa"/>
          </w:tcPr>
          <w:p w14:paraId="1F3337FD">
            <w:pPr>
              <w:rPr>
                <w:rFonts w:hint="eastAsia" w:ascii="仿宋" w:hAnsi="仿宋" w:eastAsia="仿宋"/>
                <w:color w:val="000000"/>
                <w:sz w:val="24"/>
                <w:szCs w:val="24"/>
              </w:rPr>
            </w:pPr>
            <w:r>
              <w:rPr>
                <w:rFonts w:hint="eastAsia" w:ascii="仿宋" w:hAnsi="仿宋" w:eastAsia="仿宋" w:cs="宋体"/>
                <w:color w:val="000000"/>
                <w:sz w:val="24"/>
                <w:szCs w:val="24"/>
              </w:rPr>
              <w:t>西餐教学工具</w:t>
            </w:r>
          </w:p>
        </w:tc>
        <w:tc>
          <w:tcPr>
            <w:tcW w:w="857" w:type="dxa"/>
          </w:tcPr>
          <w:p w14:paraId="664C7C93">
            <w:pPr>
              <w:rPr>
                <w:rFonts w:ascii="仿宋" w:hAnsi="仿宋" w:eastAsia="仿宋"/>
                <w:color w:val="000000"/>
                <w:sz w:val="24"/>
                <w:szCs w:val="24"/>
              </w:rPr>
            </w:pPr>
            <w:r>
              <w:rPr>
                <w:rFonts w:hint="eastAsia" w:ascii="仿宋" w:hAnsi="仿宋" w:eastAsia="仿宋"/>
                <w:color w:val="000000"/>
                <w:sz w:val="24"/>
                <w:szCs w:val="24"/>
              </w:rPr>
              <w:t>1套</w:t>
            </w:r>
          </w:p>
        </w:tc>
        <w:tc>
          <w:tcPr>
            <w:tcW w:w="1933" w:type="dxa"/>
            <w:vMerge w:val="continue"/>
          </w:tcPr>
          <w:p w14:paraId="1149213C">
            <w:pPr>
              <w:rPr>
                <w:rFonts w:ascii="仿宋" w:hAnsi="仿宋" w:eastAsia="仿宋"/>
                <w:color w:val="000000"/>
                <w:sz w:val="24"/>
                <w:szCs w:val="24"/>
              </w:rPr>
            </w:pPr>
          </w:p>
        </w:tc>
        <w:tc>
          <w:tcPr>
            <w:tcW w:w="1870" w:type="dxa"/>
            <w:vMerge w:val="continue"/>
          </w:tcPr>
          <w:p w14:paraId="19B0ADEA">
            <w:pPr>
              <w:rPr>
                <w:rFonts w:hint="eastAsia" w:ascii="仿宋" w:hAnsi="仿宋" w:eastAsia="仿宋"/>
                <w:color w:val="000000"/>
                <w:sz w:val="24"/>
                <w:szCs w:val="24"/>
              </w:rPr>
            </w:pPr>
          </w:p>
        </w:tc>
      </w:tr>
      <w:tr w14:paraId="387B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vAlign w:val="center"/>
          </w:tcPr>
          <w:p w14:paraId="6A718604">
            <w:pPr>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1430" w:type="dxa"/>
            <w:vMerge w:val="restart"/>
            <w:vAlign w:val="center"/>
          </w:tcPr>
          <w:p w14:paraId="31C3E92F">
            <w:pPr>
              <w:jc w:val="center"/>
              <w:rPr>
                <w:rFonts w:ascii="仿宋" w:hAnsi="仿宋" w:eastAsia="仿宋"/>
                <w:color w:val="000000"/>
                <w:sz w:val="24"/>
                <w:szCs w:val="24"/>
              </w:rPr>
            </w:pPr>
            <w:r>
              <w:rPr>
                <w:rFonts w:hint="eastAsia" w:ascii="仿宋" w:hAnsi="仿宋" w:eastAsia="仿宋"/>
                <w:color w:val="000000"/>
                <w:sz w:val="24"/>
                <w:szCs w:val="24"/>
              </w:rPr>
              <w:t>中式面点实训室</w:t>
            </w:r>
          </w:p>
        </w:tc>
        <w:tc>
          <w:tcPr>
            <w:tcW w:w="1657" w:type="dxa"/>
          </w:tcPr>
          <w:p w14:paraId="43A4BFAA">
            <w:pPr>
              <w:rPr>
                <w:rFonts w:hint="eastAsia" w:ascii="仿宋" w:hAnsi="仿宋" w:eastAsia="仿宋" w:cs="宋体"/>
                <w:color w:val="000000"/>
                <w:sz w:val="24"/>
                <w:szCs w:val="24"/>
              </w:rPr>
            </w:pPr>
            <w:r>
              <w:rPr>
                <w:rFonts w:hint="eastAsia" w:ascii="仿宋" w:hAnsi="仿宋" w:eastAsia="仿宋"/>
                <w:color w:val="000000"/>
                <w:sz w:val="24"/>
                <w:szCs w:val="24"/>
              </w:rPr>
              <w:t>多功能不锈钢压面机</w:t>
            </w:r>
          </w:p>
        </w:tc>
        <w:tc>
          <w:tcPr>
            <w:tcW w:w="857" w:type="dxa"/>
          </w:tcPr>
          <w:p w14:paraId="2275B4BA">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restart"/>
            <w:vAlign w:val="center"/>
          </w:tcPr>
          <w:p w14:paraId="25BA5F6E">
            <w:pPr>
              <w:jc w:val="center"/>
              <w:rPr>
                <w:rFonts w:ascii="仿宋" w:hAnsi="仿宋" w:eastAsia="仿宋"/>
                <w:color w:val="000000"/>
                <w:sz w:val="24"/>
                <w:szCs w:val="24"/>
              </w:rPr>
            </w:pPr>
            <w:r>
              <w:rPr>
                <w:rFonts w:hint="eastAsia" w:ascii="仿宋" w:hAnsi="仿宋" w:eastAsia="仿宋"/>
                <w:color w:val="000000"/>
                <w:sz w:val="24"/>
                <w:szCs w:val="24"/>
              </w:rPr>
              <w:t>具备中式点心、包子制作及演示功能。</w:t>
            </w:r>
          </w:p>
        </w:tc>
        <w:tc>
          <w:tcPr>
            <w:tcW w:w="1870" w:type="dxa"/>
            <w:vMerge w:val="restart"/>
            <w:vAlign w:val="center"/>
          </w:tcPr>
          <w:p w14:paraId="1B0AB6F1">
            <w:pPr>
              <w:jc w:val="center"/>
              <w:rPr>
                <w:rFonts w:ascii="仿宋" w:hAnsi="仿宋" w:eastAsia="仿宋"/>
                <w:color w:val="000000"/>
                <w:sz w:val="24"/>
                <w:szCs w:val="24"/>
              </w:rPr>
            </w:pPr>
            <w:r>
              <w:rPr>
                <w:rFonts w:hint="eastAsia" w:ascii="仿宋" w:hAnsi="仿宋" w:eastAsia="仿宋"/>
                <w:color w:val="000000"/>
                <w:sz w:val="24"/>
                <w:szCs w:val="24"/>
              </w:rPr>
              <w:t>面点制作基础、中式面点技艺、面点技术综合实训等。</w:t>
            </w:r>
          </w:p>
        </w:tc>
      </w:tr>
      <w:tr w14:paraId="4FCF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59CDD572">
            <w:pPr>
              <w:jc w:val="center"/>
              <w:rPr>
                <w:rFonts w:hint="eastAsia" w:ascii="仿宋" w:hAnsi="仿宋" w:eastAsia="仿宋"/>
                <w:color w:val="000000"/>
                <w:sz w:val="24"/>
                <w:szCs w:val="24"/>
              </w:rPr>
            </w:pPr>
          </w:p>
        </w:tc>
        <w:tc>
          <w:tcPr>
            <w:tcW w:w="1430" w:type="dxa"/>
            <w:vMerge w:val="continue"/>
            <w:vAlign w:val="center"/>
          </w:tcPr>
          <w:p w14:paraId="439A8EEC">
            <w:pPr>
              <w:jc w:val="center"/>
              <w:rPr>
                <w:rFonts w:hint="eastAsia" w:ascii="仿宋" w:hAnsi="仿宋" w:eastAsia="仿宋"/>
                <w:color w:val="000000"/>
                <w:sz w:val="24"/>
                <w:szCs w:val="24"/>
              </w:rPr>
            </w:pPr>
          </w:p>
        </w:tc>
        <w:tc>
          <w:tcPr>
            <w:tcW w:w="1657" w:type="dxa"/>
          </w:tcPr>
          <w:p w14:paraId="2FBCB519">
            <w:pPr>
              <w:rPr>
                <w:rFonts w:hint="eastAsia" w:ascii="仿宋" w:hAnsi="仿宋" w:eastAsia="仿宋" w:cs="宋体"/>
                <w:color w:val="000000"/>
                <w:sz w:val="24"/>
                <w:szCs w:val="24"/>
              </w:rPr>
            </w:pPr>
            <w:r>
              <w:rPr>
                <w:rFonts w:hint="eastAsia" w:ascii="仿宋" w:hAnsi="仿宋" w:eastAsia="仿宋"/>
                <w:color w:val="000000"/>
                <w:sz w:val="24"/>
                <w:szCs w:val="24"/>
              </w:rPr>
              <w:t>空调</w:t>
            </w:r>
          </w:p>
        </w:tc>
        <w:tc>
          <w:tcPr>
            <w:tcW w:w="857" w:type="dxa"/>
          </w:tcPr>
          <w:p w14:paraId="13F43945">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42BEB663">
            <w:pPr>
              <w:rPr>
                <w:rFonts w:ascii="仿宋" w:hAnsi="仿宋" w:eastAsia="仿宋"/>
                <w:color w:val="000000"/>
                <w:sz w:val="24"/>
                <w:szCs w:val="24"/>
              </w:rPr>
            </w:pPr>
          </w:p>
        </w:tc>
        <w:tc>
          <w:tcPr>
            <w:tcW w:w="1870" w:type="dxa"/>
            <w:vMerge w:val="continue"/>
          </w:tcPr>
          <w:p w14:paraId="13A6ED35">
            <w:pPr>
              <w:rPr>
                <w:rFonts w:hint="eastAsia" w:ascii="仿宋" w:hAnsi="仿宋" w:eastAsia="仿宋"/>
                <w:color w:val="000000"/>
                <w:sz w:val="24"/>
                <w:szCs w:val="24"/>
              </w:rPr>
            </w:pPr>
          </w:p>
        </w:tc>
      </w:tr>
      <w:tr w14:paraId="00D9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2AD49B03">
            <w:pPr>
              <w:jc w:val="center"/>
              <w:rPr>
                <w:rFonts w:hint="eastAsia" w:ascii="仿宋" w:hAnsi="仿宋" w:eastAsia="仿宋"/>
                <w:color w:val="000000"/>
                <w:sz w:val="24"/>
                <w:szCs w:val="24"/>
              </w:rPr>
            </w:pPr>
          </w:p>
        </w:tc>
        <w:tc>
          <w:tcPr>
            <w:tcW w:w="1430" w:type="dxa"/>
            <w:vMerge w:val="continue"/>
            <w:vAlign w:val="center"/>
          </w:tcPr>
          <w:p w14:paraId="5729C4F8">
            <w:pPr>
              <w:jc w:val="center"/>
              <w:rPr>
                <w:rFonts w:hint="eastAsia" w:ascii="仿宋" w:hAnsi="仿宋" w:eastAsia="仿宋"/>
                <w:color w:val="000000"/>
                <w:sz w:val="24"/>
                <w:szCs w:val="24"/>
              </w:rPr>
            </w:pPr>
          </w:p>
        </w:tc>
        <w:tc>
          <w:tcPr>
            <w:tcW w:w="1657" w:type="dxa"/>
          </w:tcPr>
          <w:p w14:paraId="39807594">
            <w:pPr>
              <w:rPr>
                <w:rFonts w:hint="eastAsia" w:ascii="仿宋" w:hAnsi="仿宋" w:eastAsia="仿宋" w:cs="宋体"/>
                <w:color w:val="000000"/>
                <w:sz w:val="24"/>
                <w:szCs w:val="24"/>
              </w:rPr>
            </w:pPr>
            <w:r>
              <w:rPr>
                <w:rFonts w:hint="eastAsia" w:ascii="仿宋" w:hAnsi="仿宋" w:eastAsia="仿宋"/>
                <w:color w:val="000000"/>
                <w:sz w:val="24"/>
                <w:szCs w:val="24"/>
              </w:rPr>
              <w:t>双星带平台洗物池</w:t>
            </w:r>
          </w:p>
        </w:tc>
        <w:tc>
          <w:tcPr>
            <w:tcW w:w="857" w:type="dxa"/>
          </w:tcPr>
          <w:p w14:paraId="2EDB0A2F">
            <w:pPr>
              <w:rPr>
                <w:rFonts w:ascii="仿宋" w:hAnsi="仿宋" w:eastAsia="仿宋"/>
                <w:color w:val="000000"/>
                <w:sz w:val="24"/>
                <w:szCs w:val="24"/>
              </w:rPr>
            </w:pPr>
            <w:r>
              <w:rPr>
                <w:rFonts w:hint="eastAsia" w:ascii="仿宋" w:hAnsi="仿宋" w:eastAsia="仿宋"/>
                <w:color w:val="000000"/>
                <w:sz w:val="24"/>
                <w:szCs w:val="24"/>
              </w:rPr>
              <w:t>4</w:t>
            </w:r>
          </w:p>
        </w:tc>
        <w:tc>
          <w:tcPr>
            <w:tcW w:w="1933" w:type="dxa"/>
            <w:vMerge w:val="continue"/>
          </w:tcPr>
          <w:p w14:paraId="6C77C90A">
            <w:pPr>
              <w:rPr>
                <w:rFonts w:ascii="仿宋" w:hAnsi="仿宋" w:eastAsia="仿宋"/>
                <w:color w:val="000000"/>
                <w:sz w:val="24"/>
                <w:szCs w:val="24"/>
              </w:rPr>
            </w:pPr>
          </w:p>
        </w:tc>
        <w:tc>
          <w:tcPr>
            <w:tcW w:w="1870" w:type="dxa"/>
            <w:vMerge w:val="continue"/>
          </w:tcPr>
          <w:p w14:paraId="2CF995BB">
            <w:pPr>
              <w:rPr>
                <w:rFonts w:hint="eastAsia" w:ascii="仿宋" w:hAnsi="仿宋" w:eastAsia="仿宋"/>
                <w:color w:val="000000"/>
                <w:sz w:val="24"/>
                <w:szCs w:val="24"/>
              </w:rPr>
            </w:pPr>
          </w:p>
        </w:tc>
      </w:tr>
      <w:tr w14:paraId="605B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7E5E1611">
            <w:pPr>
              <w:jc w:val="center"/>
              <w:rPr>
                <w:rFonts w:hint="eastAsia" w:ascii="仿宋" w:hAnsi="仿宋" w:eastAsia="仿宋"/>
                <w:color w:val="000000"/>
                <w:sz w:val="24"/>
                <w:szCs w:val="24"/>
              </w:rPr>
            </w:pPr>
          </w:p>
        </w:tc>
        <w:tc>
          <w:tcPr>
            <w:tcW w:w="1430" w:type="dxa"/>
            <w:vMerge w:val="continue"/>
            <w:vAlign w:val="center"/>
          </w:tcPr>
          <w:p w14:paraId="380B6FC1">
            <w:pPr>
              <w:jc w:val="center"/>
              <w:rPr>
                <w:rFonts w:hint="eastAsia" w:ascii="仿宋" w:hAnsi="仿宋" w:eastAsia="仿宋"/>
                <w:color w:val="000000"/>
                <w:sz w:val="24"/>
                <w:szCs w:val="24"/>
              </w:rPr>
            </w:pPr>
          </w:p>
        </w:tc>
        <w:tc>
          <w:tcPr>
            <w:tcW w:w="1657" w:type="dxa"/>
          </w:tcPr>
          <w:p w14:paraId="3FEBDB8B">
            <w:pPr>
              <w:rPr>
                <w:rFonts w:hint="eastAsia" w:ascii="仿宋" w:hAnsi="仿宋" w:eastAsia="仿宋" w:cs="宋体"/>
                <w:color w:val="000000"/>
                <w:sz w:val="24"/>
                <w:szCs w:val="24"/>
              </w:rPr>
            </w:pPr>
            <w:r>
              <w:rPr>
                <w:rFonts w:hint="eastAsia" w:ascii="仿宋" w:hAnsi="仿宋" w:eastAsia="仿宋"/>
                <w:color w:val="000000"/>
                <w:sz w:val="24"/>
                <w:szCs w:val="24"/>
              </w:rPr>
              <w:t>班戟、可丽饼不粘锅</w:t>
            </w:r>
          </w:p>
        </w:tc>
        <w:tc>
          <w:tcPr>
            <w:tcW w:w="857" w:type="dxa"/>
          </w:tcPr>
          <w:p w14:paraId="65E772D5">
            <w:pPr>
              <w:rPr>
                <w:rFonts w:ascii="仿宋" w:hAnsi="仿宋" w:eastAsia="仿宋"/>
                <w:color w:val="000000"/>
                <w:sz w:val="24"/>
                <w:szCs w:val="24"/>
              </w:rPr>
            </w:pPr>
            <w:r>
              <w:rPr>
                <w:rFonts w:hint="eastAsia" w:ascii="仿宋" w:hAnsi="仿宋" w:eastAsia="仿宋"/>
                <w:color w:val="000000"/>
                <w:sz w:val="24"/>
                <w:szCs w:val="24"/>
              </w:rPr>
              <w:t>40</w:t>
            </w:r>
          </w:p>
        </w:tc>
        <w:tc>
          <w:tcPr>
            <w:tcW w:w="1933" w:type="dxa"/>
            <w:vMerge w:val="continue"/>
          </w:tcPr>
          <w:p w14:paraId="047AED3A">
            <w:pPr>
              <w:rPr>
                <w:rFonts w:ascii="仿宋" w:hAnsi="仿宋" w:eastAsia="仿宋"/>
                <w:color w:val="000000"/>
                <w:sz w:val="24"/>
                <w:szCs w:val="24"/>
              </w:rPr>
            </w:pPr>
          </w:p>
        </w:tc>
        <w:tc>
          <w:tcPr>
            <w:tcW w:w="1870" w:type="dxa"/>
            <w:vMerge w:val="continue"/>
          </w:tcPr>
          <w:p w14:paraId="1F68CBE9">
            <w:pPr>
              <w:rPr>
                <w:rFonts w:hint="eastAsia" w:ascii="仿宋" w:hAnsi="仿宋" w:eastAsia="仿宋"/>
                <w:color w:val="000000"/>
                <w:sz w:val="24"/>
                <w:szCs w:val="24"/>
              </w:rPr>
            </w:pPr>
          </w:p>
        </w:tc>
      </w:tr>
      <w:tr w14:paraId="7955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12CE4BC7">
            <w:pPr>
              <w:jc w:val="center"/>
              <w:rPr>
                <w:rFonts w:hint="eastAsia" w:ascii="仿宋" w:hAnsi="仿宋" w:eastAsia="仿宋"/>
                <w:color w:val="000000"/>
                <w:sz w:val="24"/>
                <w:szCs w:val="24"/>
              </w:rPr>
            </w:pPr>
          </w:p>
        </w:tc>
        <w:tc>
          <w:tcPr>
            <w:tcW w:w="1430" w:type="dxa"/>
            <w:vMerge w:val="continue"/>
            <w:vAlign w:val="center"/>
          </w:tcPr>
          <w:p w14:paraId="49EF2BDD">
            <w:pPr>
              <w:jc w:val="center"/>
              <w:rPr>
                <w:rFonts w:hint="eastAsia" w:ascii="仿宋" w:hAnsi="仿宋" w:eastAsia="仿宋"/>
                <w:color w:val="000000"/>
                <w:sz w:val="24"/>
                <w:szCs w:val="24"/>
              </w:rPr>
            </w:pPr>
          </w:p>
        </w:tc>
        <w:tc>
          <w:tcPr>
            <w:tcW w:w="1657" w:type="dxa"/>
          </w:tcPr>
          <w:p w14:paraId="64AB1EE6">
            <w:pPr>
              <w:rPr>
                <w:rFonts w:hint="eastAsia" w:ascii="仿宋" w:hAnsi="仿宋" w:eastAsia="仿宋" w:cs="宋体"/>
                <w:color w:val="000000"/>
                <w:sz w:val="24"/>
                <w:szCs w:val="24"/>
              </w:rPr>
            </w:pPr>
            <w:r>
              <w:rPr>
                <w:rFonts w:hint="eastAsia" w:ascii="仿宋" w:hAnsi="仿宋" w:eastAsia="仿宋"/>
                <w:color w:val="000000"/>
                <w:sz w:val="24"/>
                <w:szCs w:val="24"/>
              </w:rPr>
              <w:t>电饼机</w:t>
            </w:r>
          </w:p>
        </w:tc>
        <w:tc>
          <w:tcPr>
            <w:tcW w:w="857" w:type="dxa"/>
          </w:tcPr>
          <w:p w14:paraId="1627825A">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40F798D5">
            <w:pPr>
              <w:rPr>
                <w:rFonts w:ascii="仿宋" w:hAnsi="仿宋" w:eastAsia="仿宋"/>
                <w:color w:val="000000"/>
                <w:sz w:val="24"/>
                <w:szCs w:val="24"/>
              </w:rPr>
            </w:pPr>
          </w:p>
        </w:tc>
        <w:tc>
          <w:tcPr>
            <w:tcW w:w="1870" w:type="dxa"/>
            <w:vMerge w:val="continue"/>
          </w:tcPr>
          <w:p w14:paraId="3D516D66">
            <w:pPr>
              <w:rPr>
                <w:rFonts w:hint="eastAsia" w:ascii="仿宋" w:hAnsi="仿宋" w:eastAsia="仿宋"/>
                <w:color w:val="000000"/>
                <w:sz w:val="24"/>
                <w:szCs w:val="24"/>
              </w:rPr>
            </w:pPr>
          </w:p>
        </w:tc>
      </w:tr>
      <w:tr w14:paraId="589B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2915013B">
            <w:pPr>
              <w:jc w:val="center"/>
              <w:rPr>
                <w:rFonts w:hint="eastAsia" w:ascii="仿宋" w:hAnsi="仿宋" w:eastAsia="仿宋"/>
                <w:color w:val="000000"/>
                <w:sz w:val="24"/>
                <w:szCs w:val="24"/>
              </w:rPr>
            </w:pPr>
          </w:p>
        </w:tc>
        <w:tc>
          <w:tcPr>
            <w:tcW w:w="1430" w:type="dxa"/>
            <w:vMerge w:val="continue"/>
            <w:vAlign w:val="center"/>
          </w:tcPr>
          <w:p w14:paraId="24857B71">
            <w:pPr>
              <w:jc w:val="center"/>
              <w:rPr>
                <w:rFonts w:hint="eastAsia" w:ascii="仿宋" w:hAnsi="仿宋" w:eastAsia="仿宋"/>
                <w:color w:val="000000"/>
                <w:sz w:val="24"/>
                <w:szCs w:val="24"/>
              </w:rPr>
            </w:pPr>
          </w:p>
        </w:tc>
        <w:tc>
          <w:tcPr>
            <w:tcW w:w="1657" w:type="dxa"/>
          </w:tcPr>
          <w:p w14:paraId="2C0C0668">
            <w:pPr>
              <w:rPr>
                <w:rFonts w:hint="eastAsia" w:ascii="仿宋" w:hAnsi="仿宋" w:eastAsia="仿宋" w:cs="宋体"/>
                <w:color w:val="000000"/>
                <w:sz w:val="24"/>
                <w:szCs w:val="24"/>
              </w:rPr>
            </w:pPr>
            <w:r>
              <w:rPr>
                <w:rFonts w:hint="eastAsia" w:ascii="仿宋" w:hAnsi="仿宋" w:eastAsia="仿宋"/>
                <w:color w:val="000000"/>
                <w:sz w:val="24"/>
                <w:szCs w:val="24"/>
              </w:rPr>
              <w:t>煤气炉灶</w:t>
            </w:r>
          </w:p>
        </w:tc>
        <w:tc>
          <w:tcPr>
            <w:tcW w:w="857" w:type="dxa"/>
          </w:tcPr>
          <w:p w14:paraId="47FD9943">
            <w:pPr>
              <w:rPr>
                <w:rFonts w:ascii="仿宋" w:hAnsi="仿宋" w:eastAsia="仿宋"/>
                <w:color w:val="000000"/>
                <w:sz w:val="24"/>
                <w:szCs w:val="24"/>
              </w:rPr>
            </w:pPr>
            <w:r>
              <w:rPr>
                <w:rFonts w:hint="eastAsia" w:ascii="仿宋" w:hAnsi="仿宋" w:eastAsia="仿宋"/>
                <w:color w:val="000000"/>
                <w:sz w:val="24"/>
                <w:szCs w:val="24"/>
              </w:rPr>
              <w:t>3</w:t>
            </w:r>
          </w:p>
        </w:tc>
        <w:tc>
          <w:tcPr>
            <w:tcW w:w="1933" w:type="dxa"/>
            <w:vMerge w:val="continue"/>
          </w:tcPr>
          <w:p w14:paraId="03E13C99">
            <w:pPr>
              <w:rPr>
                <w:rFonts w:ascii="仿宋" w:hAnsi="仿宋" w:eastAsia="仿宋"/>
                <w:color w:val="000000"/>
                <w:sz w:val="24"/>
                <w:szCs w:val="24"/>
              </w:rPr>
            </w:pPr>
          </w:p>
        </w:tc>
        <w:tc>
          <w:tcPr>
            <w:tcW w:w="1870" w:type="dxa"/>
            <w:vMerge w:val="continue"/>
          </w:tcPr>
          <w:p w14:paraId="7D6DF1F8">
            <w:pPr>
              <w:rPr>
                <w:rFonts w:hint="eastAsia" w:ascii="仿宋" w:hAnsi="仿宋" w:eastAsia="仿宋"/>
                <w:color w:val="000000"/>
                <w:sz w:val="24"/>
                <w:szCs w:val="24"/>
              </w:rPr>
            </w:pPr>
          </w:p>
        </w:tc>
      </w:tr>
      <w:tr w14:paraId="3992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18CE064">
            <w:pPr>
              <w:jc w:val="center"/>
              <w:rPr>
                <w:rFonts w:hint="eastAsia" w:ascii="仿宋" w:hAnsi="仿宋" w:eastAsia="仿宋"/>
                <w:color w:val="000000"/>
                <w:sz w:val="24"/>
                <w:szCs w:val="24"/>
              </w:rPr>
            </w:pPr>
          </w:p>
        </w:tc>
        <w:tc>
          <w:tcPr>
            <w:tcW w:w="1430" w:type="dxa"/>
            <w:vMerge w:val="continue"/>
            <w:vAlign w:val="center"/>
          </w:tcPr>
          <w:p w14:paraId="405F3EE5">
            <w:pPr>
              <w:jc w:val="center"/>
              <w:rPr>
                <w:rFonts w:hint="eastAsia" w:ascii="仿宋" w:hAnsi="仿宋" w:eastAsia="仿宋"/>
                <w:color w:val="000000"/>
                <w:sz w:val="24"/>
                <w:szCs w:val="24"/>
              </w:rPr>
            </w:pPr>
          </w:p>
        </w:tc>
        <w:tc>
          <w:tcPr>
            <w:tcW w:w="1657" w:type="dxa"/>
          </w:tcPr>
          <w:p w14:paraId="2CBD8E5C">
            <w:pPr>
              <w:rPr>
                <w:rFonts w:hint="eastAsia" w:ascii="仿宋" w:hAnsi="仿宋" w:eastAsia="仿宋" w:cs="宋体"/>
                <w:color w:val="000000"/>
                <w:sz w:val="24"/>
                <w:szCs w:val="24"/>
              </w:rPr>
            </w:pPr>
            <w:r>
              <w:rPr>
                <w:rFonts w:hint="eastAsia" w:ascii="仿宋" w:hAnsi="仿宋" w:eastAsia="仿宋"/>
                <w:color w:val="000000"/>
                <w:sz w:val="24"/>
                <w:szCs w:val="24"/>
              </w:rPr>
              <w:t>双头猛火炉</w:t>
            </w:r>
          </w:p>
        </w:tc>
        <w:tc>
          <w:tcPr>
            <w:tcW w:w="857" w:type="dxa"/>
          </w:tcPr>
          <w:p w14:paraId="32A076BD">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7ADF3724">
            <w:pPr>
              <w:rPr>
                <w:rFonts w:ascii="仿宋" w:hAnsi="仿宋" w:eastAsia="仿宋"/>
                <w:color w:val="000000"/>
                <w:sz w:val="24"/>
                <w:szCs w:val="24"/>
              </w:rPr>
            </w:pPr>
          </w:p>
        </w:tc>
        <w:tc>
          <w:tcPr>
            <w:tcW w:w="1870" w:type="dxa"/>
            <w:vMerge w:val="continue"/>
          </w:tcPr>
          <w:p w14:paraId="10AC7386">
            <w:pPr>
              <w:rPr>
                <w:rFonts w:hint="eastAsia" w:ascii="仿宋" w:hAnsi="仿宋" w:eastAsia="仿宋"/>
                <w:color w:val="000000"/>
                <w:sz w:val="24"/>
                <w:szCs w:val="24"/>
              </w:rPr>
            </w:pPr>
          </w:p>
        </w:tc>
      </w:tr>
      <w:tr w14:paraId="3437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B409AF3">
            <w:pPr>
              <w:jc w:val="center"/>
              <w:rPr>
                <w:rFonts w:hint="eastAsia" w:ascii="仿宋" w:hAnsi="仿宋" w:eastAsia="仿宋"/>
                <w:color w:val="000000"/>
                <w:sz w:val="24"/>
                <w:szCs w:val="24"/>
              </w:rPr>
            </w:pPr>
          </w:p>
        </w:tc>
        <w:tc>
          <w:tcPr>
            <w:tcW w:w="1430" w:type="dxa"/>
            <w:vMerge w:val="continue"/>
            <w:vAlign w:val="center"/>
          </w:tcPr>
          <w:p w14:paraId="36A6BA0A">
            <w:pPr>
              <w:jc w:val="center"/>
              <w:rPr>
                <w:rFonts w:hint="eastAsia" w:ascii="仿宋" w:hAnsi="仿宋" w:eastAsia="仿宋"/>
                <w:color w:val="000000"/>
                <w:sz w:val="24"/>
                <w:szCs w:val="24"/>
              </w:rPr>
            </w:pPr>
          </w:p>
        </w:tc>
        <w:tc>
          <w:tcPr>
            <w:tcW w:w="1657" w:type="dxa"/>
          </w:tcPr>
          <w:p w14:paraId="5B9AA010">
            <w:pPr>
              <w:rPr>
                <w:rFonts w:hint="eastAsia" w:ascii="仿宋" w:hAnsi="仿宋" w:eastAsia="仿宋" w:cs="宋体"/>
                <w:color w:val="000000"/>
                <w:sz w:val="24"/>
                <w:szCs w:val="24"/>
              </w:rPr>
            </w:pPr>
            <w:r>
              <w:rPr>
                <w:rFonts w:hint="eastAsia" w:ascii="仿宋" w:hAnsi="仿宋" w:eastAsia="仿宋"/>
                <w:color w:val="000000"/>
                <w:sz w:val="24"/>
                <w:szCs w:val="24"/>
              </w:rPr>
              <w:t>蒸笼</w:t>
            </w:r>
          </w:p>
        </w:tc>
        <w:tc>
          <w:tcPr>
            <w:tcW w:w="857" w:type="dxa"/>
          </w:tcPr>
          <w:p w14:paraId="35EB48B3">
            <w:pPr>
              <w:rPr>
                <w:rFonts w:ascii="仿宋" w:hAnsi="仿宋" w:eastAsia="仿宋"/>
                <w:color w:val="000000"/>
                <w:sz w:val="24"/>
                <w:szCs w:val="24"/>
              </w:rPr>
            </w:pPr>
            <w:r>
              <w:rPr>
                <w:rFonts w:hint="eastAsia" w:ascii="仿宋" w:hAnsi="仿宋" w:eastAsia="仿宋"/>
                <w:color w:val="000000"/>
                <w:sz w:val="24"/>
                <w:szCs w:val="24"/>
              </w:rPr>
              <w:t>6</w:t>
            </w:r>
          </w:p>
        </w:tc>
        <w:tc>
          <w:tcPr>
            <w:tcW w:w="1933" w:type="dxa"/>
            <w:vMerge w:val="continue"/>
          </w:tcPr>
          <w:p w14:paraId="11599047">
            <w:pPr>
              <w:rPr>
                <w:rFonts w:ascii="仿宋" w:hAnsi="仿宋" w:eastAsia="仿宋"/>
                <w:color w:val="000000"/>
                <w:sz w:val="24"/>
                <w:szCs w:val="24"/>
              </w:rPr>
            </w:pPr>
          </w:p>
        </w:tc>
        <w:tc>
          <w:tcPr>
            <w:tcW w:w="1870" w:type="dxa"/>
            <w:vMerge w:val="continue"/>
          </w:tcPr>
          <w:p w14:paraId="44328FE7">
            <w:pPr>
              <w:rPr>
                <w:rFonts w:hint="eastAsia" w:ascii="仿宋" w:hAnsi="仿宋" w:eastAsia="仿宋"/>
                <w:color w:val="000000"/>
                <w:sz w:val="24"/>
                <w:szCs w:val="24"/>
              </w:rPr>
            </w:pPr>
          </w:p>
        </w:tc>
      </w:tr>
      <w:tr w14:paraId="3ABF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1FA2519">
            <w:pPr>
              <w:jc w:val="center"/>
              <w:rPr>
                <w:rFonts w:hint="eastAsia" w:ascii="仿宋" w:hAnsi="仿宋" w:eastAsia="仿宋"/>
                <w:color w:val="000000"/>
                <w:sz w:val="24"/>
                <w:szCs w:val="24"/>
              </w:rPr>
            </w:pPr>
          </w:p>
        </w:tc>
        <w:tc>
          <w:tcPr>
            <w:tcW w:w="1430" w:type="dxa"/>
            <w:vMerge w:val="continue"/>
            <w:vAlign w:val="center"/>
          </w:tcPr>
          <w:p w14:paraId="2F0EEA66">
            <w:pPr>
              <w:jc w:val="center"/>
              <w:rPr>
                <w:rFonts w:hint="eastAsia" w:ascii="仿宋" w:hAnsi="仿宋" w:eastAsia="仿宋"/>
                <w:color w:val="000000"/>
                <w:sz w:val="24"/>
                <w:szCs w:val="24"/>
              </w:rPr>
            </w:pPr>
          </w:p>
        </w:tc>
        <w:tc>
          <w:tcPr>
            <w:tcW w:w="1657" w:type="dxa"/>
          </w:tcPr>
          <w:p w14:paraId="5527E442">
            <w:pPr>
              <w:rPr>
                <w:rFonts w:hint="eastAsia" w:ascii="仿宋" w:hAnsi="仿宋" w:eastAsia="仿宋" w:cs="宋体"/>
                <w:color w:val="000000"/>
                <w:sz w:val="24"/>
                <w:szCs w:val="24"/>
              </w:rPr>
            </w:pPr>
            <w:r>
              <w:rPr>
                <w:rFonts w:hint="eastAsia" w:ascii="仿宋" w:hAnsi="仿宋" w:eastAsia="仿宋"/>
                <w:color w:val="000000"/>
                <w:sz w:val="24"/>
                <w:szCs w:val="24"/>
              </w:rPr>
              <w:t>和面机</w:t>
            </w:r>
          </w:p>
        </w:tc>
        <w:tc>
          <w:tcPr>
            <w:tcW w:w="857" w:type="dxa"/>
          </w:tcPr>
          <w:p w14:paraId="2CF3A491">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686F597D">
            <w:pPr>
              <w:rPr>
                <w:rFonts w:ascii="仿宋" w:hAnsi="仿宋" w:eastAsia="仿宋"/>
                <w:color w:val="000000"/>
                <w:sz w:val="24"/>
                <w:szCs w:val="24"/>
              </w:rPr>
            </w:pPr>
          </w:p>
        </w:tc>
        <w:tc>
          <w:tcPr>
            <w:tcW w:w="1870" w:type="dxa"/>
            <w:vMerge w:val="continue"/>
          </w:tcPr>
          <w:p w14:paraId="5BEA78AA">
            <w:pPr>
              <w:rPr>
                <w:rFonts w:hint="eastAsia" w:ascii="仿宋" w:hAnsi="仿宋" w:eastAsia="仿宋"/>
                <w:color w:val="000000"/>
                <w:sz w:val="24"/>
                <w:szCs w:val="24"/>
              </w:rPr>
            </w:pPr>
          </w:p>
        </w:tc>
      </w:tr>
      <w:tr w14:paraId="11B7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10206958">
            <w:pPr>
              <w:jc w:val="center"/>
              <w:rPr>
                <w:rFonts w:hint="eastAsia" w:ascii="仿宋" w:hAnsi="仿宋" w:eastAsia="仿宋"/>
                <w:color w:val="000000"/>
                <w:sz w:val="24"/>
                <w:szCs w:val="24"/>
              </w:rPr>
            </w:pPr>
          </w:p>
        </w:tc>
        <w:tc>
          <w:tcPr>
            <w:tcW w:w="1430" w:type="dxa"/>
            <w:vMerge w:val="continue"/>
            <w:vAlign w:val="center"/>
          </w:tcPr>
          <w:p w14:paraId="5E50DD19">
            <w:pPr>
              <w:jc w:val="center"/>
              <w:rPr>
                <w:rFonts w:hint="eastAsia" w:ascii="仿宋" w:hAnsi="仿宋" w:eastAsia="仿宋"/>
                <w:color w:val="000000"/>
                <w:sz w:val="24"/>
                <w:szCs w:val="24"/>
              </w:rPr>
            </w:pPr>
          </w:p>
        </w:tc>
        <w:tc>
          <w:tcPr>
            <w:tcW w:w="1657" w:type="dxa"/>
          </w:tcPr>
          <w:p w14:paraId="673BEB63">
            <w:pPr>
              <w:rPr>
                <w:rFonts w:hint="eastAsia" w:ascii="仿宋" w:hAnsi="仿宋" w:eastAsia="仿宋"/>
                <w:color w:val="000000"/>
                <w:sz w:val="24"/>
                <w:szCs w:val="24"/>
              </w:rPr>
            </w:pPr>
            <w:r>
              <w:rPr>
                <w:rFonts w:hint="eastAsia" w:ascii="仿宋" w:hAnsi="仿宋" w:eastAsia="仿宋"/>
                <w:color w:val="000000"/>
                <w:sz w:val="24"/>
                <w:szCs w:val="24"/>
              </w:rPr>
              <w:t>搅拌机</w:t>
            </w:r>
          </w:p>
        </w:tc>
        <w:tc>
          <w:tcPr>
            <w:tcW w:w="857" w:type="dxa"/>
          </w:tcPr>
          <w:p w14:paraId="69FD8B96">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7EBCCD9E">
            <w:pPr>
              <w:rPr>
                <w:rFonts w:ascii="仿宋" w:hAnsi="仿宋" w:eastAsia="仿宋"/>
                <w:color w:val="000000"/>
                <w:sz w:val="24"/>
                <w:szCs w:val="24"/>
              </w:rPr>
            </w:pPr>
          </w:p>
        </w:tc>
        <w:tc>
          <w:tcPr>
            <w:tcW w:w="1870" w:type="dxa"/>
            <w:vMerge w:val="continue"/>
          </w:tcPr>
          <w:p w14:paraId="0BFEC721">
            <w:pPr>
              <w:rPr>
                <w:rFonts w:hint="eastAsia" w:ascii="仿宋" w:hAnsi="仿宋" w:eastAsia="仿宋"/>
                <w:color w:val="000000"/>
                <w:sz w:val="24"/>
                <w:szCs w:val="24"/>
              </w:rPr>
            </w:pPr>
          </w:p>
        </w:tc>
      </w:tr>
      <w:tr w14:paraId="01B1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474916CD">
            <w:pPr>
              <w:jc w:val="center"/>
              <w:rPr>
                <w:rFonts w:hint="eastAsia" w:ascii="仿宋" w:hAnsi="仿宋" w:eastAsia="仿宋"/>
                <w:color w:val="000000"/>
                <w:sz w:val="24"/>
                <w:szCs w:val="24"/>
              </w:rPr>
            </w:pPr>
          </w:p>
        </w:tc>
        <w:tc>
          <w:tcPr>
            <w:tcW w:w="1430" w:type="dxa"/>
            <w:vMerge w:val="continue"/>
            <w:vAlign w:val="center"/>
          </w:tcPr>
          <w:p w14:paraId="51AC6F78">
            <w:pPr>
              <w:jc w:val="center"/>
              <w:rPr>
                <w:rFonts w:hint="eastAsia" w:ascii="仿宋" w:hAnsi="仿宋" w:eastAsia="仿宋"/>
                <w:color w:val="000000"/>
                <w:sz w:val="24"/>
                <w:szCs w:val="24"/>
              </w:rPr>
            </w:pPr>
          </w:p>
        </w:tc>
        <w:tc>
          <w:tcPr>
            <w:tcW w:w="1657" w:type="dxa"/>
          </w:tcPr>
          <w:p w14:paraId="583EF2A0">
            <w:pPr>
              <w:rPr>
                <w:rFonts w:ascii="仿宋" w:hAnsi="仿宋" w:eastAsia="仿宋"/>
                <w:color w:val="000000"/>
                <w:sz w:val="24"/>
                <w:szCs w:val="24"/>
              </w:rPr>
            </w:pPr>
            <w:r>
              <w:rPr>
                <w:rFonts w:hint="eastAsia" w:ascii="仿宋" w:hAnsi="仿宋" w:eastAsia="仿宋"/>
                <w:color w:val="000000"/>
                <w:sz w:val="24"/>
                <w:szCs w:val="24"/>
              </w:rPr>
              <w:t>中点教学工具</w:t>
            </w:r>
          </w:p>
        </w:tc>
        <w:tc>
          <w:tcPr>
            <w:tcW w:w="857" w:type="dxa"/>
          </w:tcPr>
          <w:p w14:paraId="7A5CB82B">
            <w:pPr>
              <w:rPr>
                <w:rFonts w:ascii="仿宋" w:hAnsi="仿宋" w:eastAsia="仿宋"/>
                <w:color w:val="000000"/>
                <w:sz w:val="24"/>
                <w:szCs w:val="24"/>
              </w:rPr>
            </w:pPr>
            <w:r>
              <w:rPr>
                <w:rFonts w:hint="eastAsia" w:ascii="仿宋" w:hAnsi="仿宋" w:eastAsia="仿宋"/>
                <w:color w:val="000000"/>
                <w:sz w:val="24"/>
                <w:szCs w:val="24"/>
              </w:rPr>
              <w:t>1套</w:t>
            </w:r>
          </w:p>
        </w:tc>
        <w:tc>
          <w:tcPr>
            <w:tcW w:w="1933" w:type="dxa"/>
            <w:vMerge w:val="continue"/>
          </w:tcPr>
          <w:p w14:paraId="0884B2E8">
            <w:pPr>
              <w:rPr>
                <w:rFonts w:ascii="仿宋" w:hAnsi="仿宋" w:eastAsia="仿宋"/>
                <w:color w:val="000000"/>
                <w:sz w:val="24"/>
                <w:szCs w:val="24"/>
              </w:rPr>
            </w:pPr>
          </w:p>
        </w:tc>
        <w:tc>
          <w:tcPr>
            <w:tcW w:w="1870" w:type="dxa"/>
            <w:vMerge w:val="continue"/>
          </w:tcPr>
          <w:p w14:paraId="601E055B">
            <w:pPr>
              <w:rPr>
                <w:rFonts w:hint="eastAsia" w:ascii="仿宋" w:hAnsi="仿宋" w:eastAsia="仿宋"/>
                <w:color w:val="000000"/>
                <w:sz w:val="24"/>
                <w:szCs w:val="24"/>
              </w:rPr>
            </w:pPr>
          </w:p>
        </w:tc>
      </w:tr>
      <w:tr w14:paraId="1982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10645B3">
            <w:pPr>
              <w:jc w:val="center"/>
              <w:rPr>
                <w:rFonts w:hint="eastAsia" w:ascii="仿宋" w:hAnsi="仿宋" w:eastAsia="仿宋"/>
                <w:color w:val="000000"/>
                <w:sz w:val="24"/>
                <w:szCs w:val="24"/>
              </w:rPr>
            </w:pPr>
          </w:p>
        </w:tc>
        <w:tc>
          <w:tcPr>
            <w:tcW w:w="1430" w:type="dxa"/>
            <w:vMerge w:val="continue"/>
            <w:vAlign w:val="center"/>
          </w:tcPr>
          <w:p w14:paraId="689D68FF">
            <w:pPr>
              <w:jc w:val="center"/>
              <w:rPr>
                <w:rFonts w:hint="eastAsia" w:ascii="仿宋" w:hAnsi="仿宋" w:eastAsia="仿宋"/>
                <w:color w:val="000000"/>
                <w:sz w:val="24"/>
                <w:szCs w:val="24"/>
              </w:rPr>
            </w:pPr>
          </w:p>
        </w:tc>
        <w:tc>
          <w:tcPr>
            <w:tcW w:w="1657" w:type="dxa"/>
          </w:tcPr>
          <w:p w14:paraId="78D0D157">
            <w:pPr>
              <w:rPr>
                <w:rFonts w:hint="eastAsia" w:ascii="仿宋" w:hAnsi="仿宋" w:eastAsia="仿宋"/>
                <w:color w:val="000000"/>
                <w:sz w:val="24"/>
                <w:szCs w:val="24"/>
              </w:rPr>
            </w:pPr>
            <w:r>
              <w:rPr>
                <w:rFonts w:hint="eastAsia" w:ascii="仿宋" w:hAnsi="仿宋" w:eastAsia="仿宋"/>
                <w:color w:val="000000"/>
                <w:sz w:val="24"/>
                <w:szCs w:val="24"/>
              </w:rPr>
              <w:t>四头煲仔炉</w:t>
            </w:r>
          </w:p>
        </w:tc>
        <w:tc>
          <w:tcPr>
            <w:tcW w:w="857" w:type="dxa"/>
          </w:tcPr>
          <w:p w14:paraId="0D5BE311">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6DFF9406">
            <w:pPr>
              <w:rPr>
                <w:rFonts w:ascii="仿宋" w:hAnsi="仿宋" w:eastAsia="仿宋"/>
                <w:color w:val="000000"/>
                <w:sz w:val="24"/>
                <w:szCs w:val="24"/>
              </w:rPr>
            </w:pPr>
          </w:p>
        </w:tc>
        <w:tc>
          <w:tcPr>
            <w:tcW w:w="1870" w:type="dxa"/>
            <w:vMerge w:val="continue"/>
          </w:tcPr>
          <w:p w14:paraId="7094DD7D">
            <w:pPr>
              <w:rPr>
                <w:rFonts w:hint="eastAsia" w:ascii="仿宋" w:hAnsi="仿宋" w:eastAsia="仿宋"/>
                <w:color w:val="000000"/>
                <w:sz w:val="24"/>
                <w:szCs w:val="24"/>
              </w:rPr>
            </w:pPr>
          </w:p>
        </w:tc>
      </w:tr>
      <w:tr w14:paraId="4BA0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vAlign w:val="center"/>
          </w:tcPr>
          <w:p w14:paraId="6B42D495">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1430" w:type="dxa"/>
            <w:vMerge w:val="restart"/>
            <w:vAlign w:val="center"/>
          </w:tcPr>
          <w:p w14:paraId="78280FED">
            <w:pPr>
              <w:jc w:val="center"/>
              <w:rPr>
                <w:rFonts w:ascii="仿宋" w:hAnsi="仿宋" w:eastAsia="仿宋"/>
                <w:color w:val="000000"/>
                <w:sz w:val="24"/>
                <w:szCs w:val="24"/>
              </w:rPr>
            </w:pPr>
            <w:r>
              <w:rPr>
                <w:rFonts w:hint="eastAsia" w:ascii="仿宋" w:hAnsi="仿宋" w:eastAsia="仿宋"/>
                <w:color w:val="000000"/>
                <w:sz w:val="24"/>
                <w:szCs w:val="24"/>
              </w:rPr>
              <w:t>西式面点实训室</w:t>
            </w:r>
          </w:p>
        </w:tc>
        <w:tc>
          <w:tcPr>
            <w:tcW w:w="1657" w:type="dxa"/>
          </w:tcPr>
          <w:p w14:paraId="5F159769">
            <w:pPr>
              <w:rPr>
                <w:rFonts w:hint="eastAsia" w:ascii="仿宋" w:hAnsi="仿宋" w:eastAsia="仿宋"/>
                <w:color w:val="000000"/>
                <w:sz w:val="24"/>
                <w:szCs w:val="24"/>
              </w:rPr>
            </w:pPr>
            <w:r>
              <w:rPr>
                <w:rFonts w:hint="eastAsia" w:ascii="仿宋" w:hAnsi="仿宋" w:eastAsia="仿宋"/>
                <w:color w:val="000000"/>
                <w:sz w:val="24"/>
                <w:szCs w:val="24"/>
              </w:rPr>
              <w:t>奶油机</w:t>
            </w:r>
          </w:p>
        </w:tc>
        <w:tc>
          <w:tcPr>
            <w:tcW w:w="857" w:type="dxa"/>
          </w:tcPr>
          <w:p w14:paraId="033690DF">
            <w:pPr>
              <w:rPr>
                <w:rFonts w:ascii="仿宋" w:hAnsi="仿宋" w:eastAsia="仿宋"/>
                <w:color w:val="000000"/>
                <w:sz w:val="24"/>
                <w:szCs w:val="24"/>
              </w:rPr>
            </w:pPr>
            <w:r>
              <w:rPr>
                <w:rFonts w:hint="eastAsia" w:ascii="仿宋" w:hAnsi="仿宋" w:eastAsia="仿宋"/>
                <w:color w:val="000000"/>
                <w:sz w:val="24"/>
                <w:szCs w:val="24"/>
              </w:rPr>
              <w:t>20</w:t>
            </w:r>
          </w:p>
        </w:tc>
        <w:tc>
          <w:tcPr>
            <w:tcW w:w="1933" w:type="dxa"/>
            <w:vMerge w:val="restart"/>
            <w:vAlign w:val="center"/>
          </w:tcPr>
          <w:p w14:paraId="6AA63D0A">
            <w:pPr>
              <w:jc w:val="center"/>
              <w:rPr>
                <w:rFonts w:ascii="仿宋" w:hAnsi="仿宋" w:eastAsia="仿宋"/>
                <w:color w:val="000000"/>
                <w:sz w:val="24"/>
                <w:szCs w:val="24"/>
              </w:rPr>
            </w:pPr>
            <w:r>
              <w:rPr>
                <w:rFonts w:hint="eastAsia" w:ascii="仿宋" w:hAnsi="仿宋" w:eastAsia="仿宋"/>
                <w:color w:val="000000"/>
                <w:sz w:val="24"/>
                <w:szCs w:val="24"/>
              </w:rPr>
              <w:t>具备西式点心、面包、披萨、蛋糕制作及演示功能。</w:t>
            </w:r>
          </w:p>
        </w:tc>
        <w:tc>
          <w:tcPr>
            <w:tcW w:w="1870" w:type="dxa"/>
            <w:vMerge w:val="restart"/>
            <w:vAlign w:val="center"/>
          </w:tcPr>
          <w:p w14:paraId="720D3526">
            <w:pPr>
              <w:jc w:val="center"/>
              <w:rPr>
                <w:rFonts w:ascii="仿宋" w:hAnsi="仿宋" w:eastAsia="仿宋"/>
                <w:color w:val="000000"/>
                <w:sz w:val="24"/>
                <w:szCs w:val="24"/>
              </w:rPr>
            </w:pPr>
            <w:r>
              <w:rPr>
                <w:rFonts w:hint="eastAsia" w:ascii="仿宋" w:hAnsi="仿宋" w:eastAsia="仿宋"/>
                <w:color w:val="000000"/>
                <w:sz w:val="24"/>
                <w:szCs w:val="24"/>
              </w:rPr>
              <w:t>烘焙工艺、面点技术综合实训等。</w:t>
            </w:r>
          </w:p>
        </w:tc>
      </w:tr>
      <w:tr w14:paraId="20C6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29E73A94">
            <w:pPr>
              <w:jc w:val="center"/>
              <w:rPr>
                <w:rFonts w:hint="eastAsia" w:ascii="仿宋" w:hAnsi="仿宋" w:eastAsia="仿宋"/>
                <w:color w:val="000000"/>
                <w:sz w:val="24"/>
                <w:szCs w:val="24"/>
              </w:rPr>
            </w:pPr>
          </w:p>
        </w:tc>
        <w:tc>
          <w:tcPr>
            <w:tcW w:w="1430" w:type="dxa"/>
            <w:vMerge w:val="continue"/>
            <w:vAlign w:val="center"/>
          </w:tcPr>
          <w:p w14:paraId="74C56EB5">
            <w:pPr>
              <w:jc w:val="center"/>
              <w:rPr>
                <w:rFonts w:hint="eastAsia" w:ascii="仿宋" w:hAnsi="仿宋" w:eastAsia="仿宋"/>
                <w:color w:val="000000"/>
                <w:sz w:val="24"/>
                <w:szCs w:val="24"/>
              </w:rPr>
            </w:pPr>
          </w:p>
        </w:tc>
        <w:tc>
          <w:tcPr>
            <w:tcW w:w="1657" w:type="dxa"/>
          </w:tcPr>
          <w:p w14:paraId="249BD6EA">
            <w:pPr>
              <w:rPr>
                <w:rFonts w:hint="eastAsia" w:ascii="仿宋" w:hAnsi="仿宋" w:eastAsia="仿宋"/>
                <w:color w:val="000000"/>
                <w:sz w:val="24"/>
                <w:szCs w:val="24"/>
              </w:rPr>
            </w:pPr>
            <w:r>
              <w:rPr>
                <w:rFonts w:hint="eastAsia" w:ascii="仿宋" w:hAnsi="仿宋" w:eastAsia="仿宋"/>
                <w:color w:val="000000"/>
                <w:sz w:val="24"/>
                <w:szCs w:val="24"/>
              </w:rPr>
              <w:t>双门不锈钢案台</w:t>
            </w:r>
          </w:p>
        </w:tc>
        <w:tc>
          <w:tcPr>
            <w:tcW w:w="857" w:type="dxa"/>
          </w:tcPr>
          <w:p w14:paraId="7E33495C">
            <w:pPr>
              <w:rPr>
                <w:rFonts w:ascii="仿宋" w:hAnsi="仿宋" w:eastAsia="仿宋"/>
                <w:color w:val="000000"/>
                <w:sz w:val="24"/>
                <w:szCs w:val="24"/>
              </w:rPr>
            </w:pPr>
            <w:r>
              <w:rPr>
                <w:rFonts w:hint="eastAsia" w:ascii="仿宋" w:hAnsi="仿宋" w:eastAsia="仿宋"/>
                <w:color w:val="000000"/>
                <w:sz w:val="24"/>
                <w:szCs w:val="24"/>
              </w:rPr>
              <w:t>16</w:t>
            </w:r>
          </w:p>
        </w:tc>
        <w:tc>
          <w:tcPr>
            <w:tcW w:w="1933" w:type="dxa"/>
            <w:vMerge w:val="continue"/>
          </w:tcPr>
          <w:p w14:paraId="575A1E80">
            <w:pPr>
              <w:rPr>
                <w:rFonts w:ascii="仿宋" w:hAnsi="仿宋" w:eastAsia="仿宋"/>
                <w:color w:val="000000"/>
                <w:sz w:val="24"/>
                <w:szCs w:val="24"/>
              </w:rPr>
            </w:pPr>
          </w:p>
        </w:tc>
        <w:tc>
          <w:tcPr>
            <w:tcW w:w="1870" w:type="dxa"/>
            <w:vMerge w:val="continue"/>
          </w:tcPr>
          <w:p w14:paraId="2C974B82">
            <w:pPr>
              <w:rPr>
                <w:rFonts w:hint="eastAsia" w:ascii="仿宋" w:hAnsi="仿宋" w:eastAsia="仿宋"/>
                <w:color w:val="000000"/>
                <w:sz w:val="24"/>
                <w:szCs w:val="24"/>
              </w:rPr>
            </w:pPr>
          </w:p>
        </w:tc>
      </w:tr>
      <w:tr w14:paraId="1ADE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2D2C2B4">
            <w:pPr>
              <w:jc w:val="center"/>
              <w:rPr>
                <w:rFonts w:hint="eastAsia" w:ascii="仿宋" w:hAnsi="仿宋" w:eastAsia="仿宋"/>
                <w:color w:val="000000"/>
                <w:sz w:val="24"/>
                <w:szCs w:val="24"/>
              </w:rPr>
            </w:pPr>
          </w:p>
        </w:tc>
        <w:tc>
          <w:tcPr>
            <w:tcW w:w="1430" w:type="dxa"/>
            <w:vMerge w:val="continue"/>
            <w:vAlign w:val="center"/>
          </w:tcPr>
          <w:p w14:paraId="402CA67F">
            <w:pPr>
              <w:jc w:val="center"/>
              <w:rPr>
                <w:rFonts w:hint="eastAsia" w:ascii="仿宋" w:hAnsi="仿宋" w:eastAsia="仿宋"/>
                <w:color w:val="000000"/>
                <w:sz w:val="24"/>
                <w:szCs w:val="24"/>
              </w:rPr>
            </w:pPr>
          </w:p>
        </w:tc>
        <w:tc>
          <w:tcPr>
            <w:tcW w:w="1657" w:type="dxa"/>
          </w:tcPr>
          <w:p w14:paraId="67BCF5F1">
            <w:pPr>
              <w:rPr>
                <w:rFonts w:hint="eastAsia" w:ascii="仿宋" w:hAnsi="仿宋" w:eastAsia="仿宋"/>
                <w:color w:val="000000"/>
                <w:sz w:val="24"/>
                <w:szCs w:val="24"/>
              </w:rPr>
            </w:pPr>
            <w:r>
              <w:rPr>
                <w:rFonts w:hint="eastAsia" w:ascii="仿宋" w:hAnsi="仿宋" w:eastAsia="仿宋"/>
                <w:color w:val="000000"/>
                <w:sz w:val="24"/>
                <w:szCs w:val="24"/>
              </w:rPr>
              <w:t>大理石案台</w:t>
            </w:r>
          </w:p>
        </w:tc>
        <w:tc>
          <w:tcPr>
            <w:tcW w:w="857" w:type="dxa"/>
          </w:tcPr>
          <w:p w14:paraId="78F34743">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1C9F8DBD">
            <w:pPr>
              <w:rPr>
                <w:rFonts w:ascii="仿宋" w:hAnsi="仿宋" w:eastAsia="仿宋"/>
                <w:color w:val="000000"/>
                <w:sz w:val="24"/>
                <w:szCs w:val="24"/>
              </w:rPr>
            </w:pPr>
          </w:p>
        </w:tc>
        <w:tc>
          <w:tcPr>
            <w:tcW w:w="1870" w:type="dxa"/>
            <w:vMerge w:val="continue"/>
          </w:tcPr>
          <w:p w14:paraId="7849463F">
            <w:pPr>
              <w:rPr>
                <w:rFonts w:hint="eastAsia" w:ascii="仿宋" w:hAnsi="仿宋" w:eastAsia="仿宋"/>
                <w:color w:val="000000"/>
                <w:sz w:val="24"/>
                <w:szCs w:val="24"/>
              </w:rPr>
            </w:pPr>
          </w:p>
        </w:tc>
      </w:tr>
      <w:tr w14:paraId="4D9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5AACD0B">
            <w:pPr>
              <w:jc w:val="center"/>
              <w:rPr>
                <w:rFonts w:hint="eastAsia" w:ascii="仿宋" w:hAnsi="仿宋" w:eastAsia="仿宋"/>
                <w:color w:val="000000"/>
                <w:sz w:val="24"/>
                <w:szCs w:val="24"/>
              </w:rPr>
            </w:pPr>
          </w:p>
        </w:tc>
        <w:tc>
          <w:tcPr>
            <w:tcW w:w="1430" w:type="dxa"/>
            <w:vMerge w:val="continue"/>
            <w:vAlign w:val="center"/>
          </w:tcPr>
          <w:p w14:paraId="12B1F6BB">
            <w:pPr>
              <w:jc w:val="center"/>
              <w:rPr>
                <w:rFonts w:hint="eastAsia" w:ascii="仿宋" w:hAnsi="仿宋" w:eastAsia="仿宋"/>
                <w:color w:val="000000"/>
                <w:sz w:val="24"/>
                <w:szCs w:val="24"/>
              </w:rPr>
            </w:pPr>
          </w:p>
        </w:tc>
        <w:tc>
          <w:tcPr>
            <w:tcW w:w="1657" w:type="dxa"/>
          </w:tcPr>
          <w:p w14:paraId="5E01DC73">
            <w:pPr>
              <w:rPr>
                <w:rFonts w:hint="eastAsia" w:ascii="仿宋" w:hAnsi="仿宋" w:eastAsia="仿宋"/>
                <w:color w:val="000000"/>
                <w:sz w:val="24"/>
                <w:szCs w:val="24"/>
              </w:rPr>
            </w:pPr>
            <w:r>
              <w:rPr>
                <w:rFonts w:hint="eastAsia" w:ascii="仿宋" w:hAnsi="仿宋" w:eastAsia="仿宋"/>
                <w:color w:val="000000"/>
                <w:sz w:val="24"/>
                <w:szCs w:val="24"/>
              </w:rPr>
              <w:t>卧式不锈钢冰箱</w:t>
            </w:r>
          </w:p>
        </w:tc>
        <w:tc>
          <w:tcPr>
            <w:tcW w:w="857" w:type="dxa"/>
          </w:tcPr>
          <w:p w14:paraId="2254AAD8">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6ECB5254">
            <w:pPr>
              <w:rPr>
                <w:rFonts w:ascii="仿宋" w:hAnsi="仿宋" w:eastAsia="仿宋"/>
                <w:color w:val="000000"/>
                <w:sz w:val="24"/>
                <w:szCs w:val="24"/>
              </w:rPr>
            </w:pPr>
          </w:p>
        </w:tc>
        <w:tc>
          <w:tcPr>
            <w:tcW w:w="1870" w:type="dxa"/>
            <w:vMerge w:val="continue"/>
          </w:tcPr>
          <w:p w14:paraId="75072433">
            <w:pPr>
              <w:rPr>
                <w:rFonts w:hint="eastAsia" w:ascii="仿宋" w:hAnsi="仿宋" w:eastAsia="仿宋"/>
                <w:color w:val="000000"/>
                <w:sz w:val="24"/>
                <w:szCs w:val="24"/>
              </w:rPr>
            </w:pPr>
          </w:p>
        </w:tc>
      </w:tr>
      <w:tr w14:paraId="702A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11DDD693">
            <w:pPr>
              <w:jc w:val="center"/>
              <w:rPr>
                <w:rFonts w:hint="eastAsia" w:ascii="仿宋" w:hAnsi="仿宋" w:eastAsia="仿宋"/>
                <w:color w:val="000000"/>
                <w:sz w:val="24"/>
                <w:szCs w:val="24"/>
              </w:rPr>
            </w:pPr>
          </w:p>
        </w:tc>
        <w:tc>
          <w:tcPr>
            <w:tcW w:w="1430" w:type="dxa"/>
            <w:vMerge w:val="continue"/>
            <w:vAlign w:val="center"/>
          </w:tcPr>
          <w:p w14:paraId="2820D99D">
            <w:pPr>
              <w:jc w:val="center"/>
              <w:rPr>
                <w:rFonts w:hint="eastAsia" w:ascii="仿宋" w:hAnsi="仿宋" w:eastAsia="仿宋"/>
                <w:color w:val="000000"/>
                <w:sz w:val="24"/>
                <w:szCs w:val="24"/>
              </w:rPr>
            </w:pPr>
          </w:p>
        </w:tc>
        <w:tc>
          <w:tcPr>
            <w:tcW w:w="1657" w:type="dxa"/>
          </w:tcPr>
          <w:p w14:paraId="63429571">
            <w:pPr>
              <w:rPr>
                <w:rFonts w:hint="eastAsia" w:ascii="仿宋" w:hAnsi="仿宋" w:eastAsia="仿宋"/>
                <w:color w:val="000000"/>
                <w:sz w:val="24"/>
                <w:szCs w:val="24"/>
              </w:rPr>
            </w:pPr>
            <w:r>
              <w:rPr>
                <w:rFonts w:hint="eastAsia" w:ascii="仿宋" w:hAnsi="仿宋" w:eastAsia="仿宋"/>
                <w:color w:val="000000"/>
                <w:sz w:val="24"/>
                <w:szCs w:val="24"/>
              </w:rPr>
              <w:t>发酵箱</w:t>
            </w:r>
          </w:p>
        </w:tc>
        <w:tc>
          <w:tcPr>
            <w:tcW w:w="857" w:type="dxa"/>
          </w:tcPr>
          <w:p w14:paraId="130A7950">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5068C816">
            <w:pPr>
              <w:rPr>
                <w:rFonts w:ascii="仿宋" w:hAnsi="仿宋" w:eastAsia="仿宋"/>
                <w:color w:val="000000"/>
                <w:sz w:val="24"/>
                <w:szCs w:val="24"/>
              </w:rPr>
            </w:pPr>
          </w:p>
        </w:tc>
        <w:tc>
          <w:tcPr>
            <w:tcW w:w="1870" w:type="dxa"/>
            <w:vMerge w:val="continue"/>
          </w:tcPr>
          <w:p w14:paraId="5209D85B">
            <w:pPr>
              <w:rPr>
                <w:rFonts w:hint="eastAsia" w:ascii="仿宋" w:hAnsi="仿宋" w:eastAsia="仿宋"/>
                <w:color w:val="000000"/>
                <w:sz w:val="24"/>
                <w:szCs w:val="24"/>
              </w:rPr>
            </w:pPr>
          </w:p>
        </w:tc>
      </w:tr>
      <w:tr w14:paraId="24E1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03D8273">
            <w:pPr>
              <w:jc w:val="center"/>
              <w:rPr>
                <w:rFonts w:hint="eastAsia" w:ascii="仿宋" w:hAnsi="仿宋" w:eastAsia="仿宋"/>
                <w:color w:val="000000"/>
                <w:sz w:val="24"/>
                <w:szCs w:val="24"/>
              </w:rPr>
            </w:pPr>
          </w:p>
        </w:tc>
        <w:tc>
          <w:tcPr>
            <w:tcW w:w="1430" w:type="dxa"/>
            <w:vMerge w:val="continue"/>
            <w:vAlign w:val="center"/>
          </w:tcPr>
          <w:p w14:paraId="30C62149">
            <w:pPr>
              <w:jc w:val="center"/>
              <w:rPr>
                <w:rFonts w:hint="eastAsia" w:ascii="仿宋" w:hAnsi="仿宋" w:eastAsia="仿宋"/>
                <w:color w:val="000000"/>
                <w:sz w:val="24"/>
                <w:szCs w:val="24"/>
              </w:rPr>
            </w:pPr>
          </w:p>
        </w:tc>
        <w:tc>
          <w:tcPr>
            <w:tcW w:w="1657" w:type="dxa"/>
          </w:tcPr>
          <w:p w14:paraId="0E995510">
            <w:pPr>
              <w:rPr>
                <w:rFonts w:hint="eastAsia" w:ascii="仿宋" w:hAnsi="仿宋" w:eastAsia="仿宋"/>
                <w:color w:val="000000"/>
                <w:sz w:val="24"/>
                <w:szCs w:val="24"/>
              </w:rPr>
            </w:pPr>
            <w:r>
              <w:rPr>
                <w:rFonts w:hint="eastAsia" w:ascii="仿宋" w:hAnsi="仿宋" w:eastAsia="仿宋"/>
                <w:color w:val="000000"/>
                <w:sz w:val="24"/>
                <w:szCs w:val="24"/>
              </w:rPr>
              <w:t>空调</w:t>
            </w:r>
          </w:p>
        </w:tc>
        <w:tc>
          <w:tcPr>
            <w:tcW w:w="857" w:type="dxa"/>
          </w:tcPr>
          <w:p w14:paraId="5A04DF14">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5103631F">
            <w:pPr>
              <w:rPr>
                <w:rFonts w:ascii="仿宋" w:hAnsi="仿宋" w:eastAsia="仿宋"/>
                <w:color w:val="000000"/>
                <w:sz w:val="24"/>
                <w:szCs w:val="24"/>
              </w:rPr>
            </w:pPr>
          </w:p>
        </w:tc>
        <w:tc>
          <w:tcPr>
            <w:tcW w:w="1870" w:type="dxa"/>
            <w:vMerge w:val="continue"/>
          </w:tcPr>
          <w:p w14:paraId="2F2A093D">
            <w:pPr>
              <w:rPr>
                <w:rFonts w:hint="eastAsia" w:ascii="仿宋" w:hAnsi="仿宋" w:eastAsia="仿宋"/>
                <w:color w:val="000000"/>
                <w:sz w:val="24"/>
                <w:szCs w:val="24"/>
              </w:rPr>
            </w:pPr>
          </w:p>
        </w:tc>
      </w:tr>
      <w:tr w14:paraId="3E4E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212133B8">
            <w:pPr>
              <w:jc w:val="center"/>
              <w:rPr>
                <w:rFonts w:hint="eastAsia" w:ascii="仿宋" w:hAnsi="仿宋" w:eastAsia="仿宋"/>
                <w:color w:val="000000"/>
                <w:sz w:val="24"/>
                <w:szCs w:val="24"/>
              </w:rPr>
            </w:pPr>
          </w:p>
        </w:tc>
        <w:tc>
          <w:tcPr>
            <w:tcW w:w="1430" w:type="dxa"/>
            <w:vMerge w:val="continue"/>
            <w:vAlign w:val="center"/>
          </w:tcPr>
          <w:p w14:paraId="6DD89643">
            <w:pPr>
              <w:jc w:val="center"/>
              <w:rPr>
                <w:rFonts w:hint="eastAsia" w:ascii="仿宋" w:hAnsi="仿宋" w:eastAsia="仿宋"/>
                <w:color w:val="000000"/>
                <w:sz w:val="24"/>
                <w:szCs w:val="24"/>
              </w:rPr>
            </w:pPr>
          </w:p>
        </w:tc>
        <w:tc>
          <w:tcPr>
            <w:tcW w:w="1657" w:type="dxa"/>
          </w:tcPr>
          <w:p w14:paraId="50A38DDE">
            <w:pPr>
              <w:rPr>
                <w:rFonts w:hint="eastAsia" w:ascii="仿宋" w:hAnsi="仿宋" w:eastAsia="仿宋"/>
                <w:color w:val="000000"/>
                <w:sz w:val="24"/>
                <w:szCs w:val="24"/>
              </w:rPr>
            </w:pPr>
            <w:r>
              <w:rPr>
                <w:rFonts w:hint="eastAsia" w:ascii="仿宋" w:hAnsi="仿宋" w:eastAsia="仿宋"/>
                <w:color w:val="000000"/>
                <w:sz w:val="24"/>
                <w:szCs w:val="24"/>
              </w:rPr>
              <w:t>华夫饼机（带</w:t>
            </w:r>
            <w:r>
              <w:rPr>
                <w:rFonts w:ascii="仿宋" w:hAnsi="仿宋" w:eastAsia="仿宋"/>
                <w:color w:val="000000"/>
                <w:sz w:val="24"/>
                <w:szCs w:val="24"/>
              </w:rPr>
              <w:t>6</w:t>
            </w:r>
            <w:r>
              <w:rPr>
                <w:rFonts w:hint="eastAsia" w:ascii="仿宋" w:hAnsi="仿宋" w:eastAsia="仿宋"/>
                <w:color w:val="000000"/>
                <w:sz w:val="24"/>
                <w:szCs w:val="24"/>
              </w:rPr>
              <w:t>套烤盘底）</w:t>
            </w:r>
          </w:p>
        </w:tc>
        <w:tc>
          <w:tcPr>
            <w:tcW w:w="857" w:type="dxa"/>
          </w:tcPr>
          <w:p w14:paraId="2C50C080">
            <w:pPr>
              <w:rPr>
                <w:rFonts w:ascii="仿宋" w:hAnsi="仿宋" w:eastAsia="仿宋"/>
                <w:color w:val="000000"/>
                <w:sz w:val="24"/>
                <w:szCs w:val="24"/>
              </w:rPr>
            </w:pPr>
            <w:r>
              <w:rPr>
                <w:rFonts w:hint="eastAsia" w:ascii="仿宋" w:hAnsi="仿宋" w:eastAsia="仿宋"/>
                <w:color w:val="000000"/>
                <w:sz w:val="24"/>
                <w:szCs w:val="24"/>
              </w:rPr>
              <w:t>10</w:t>
            </w:r>
          </w:p>
        </w:tc>
        <w:tc>
          <w:tcPr>
            <w:tcW w:w="1933" w:type="dxa"/>
            <w:vMerge w:val="continue"/>
          </w:tcPr>
          <w:p w14:paraId="7D3C2E62">
            <w:pPr>
              <w:rPr>
                <w:rFonts w:ascii="仿宋" w:hAnsi="仿宋" w:eastAsia="仿宋"/>
                <w:color w:val="000000"/>
                <w:sz w:val="24"/>
                <w:szCs w:val="24"/>
              </w:rPr>
            </w:pPr>
          </w:p>
        </w:tc>
        <w:tc>
          <w:tcPr>
            <w:tcW w:w="1870" w:type="dxa"/>
            <w:vMerge w:val="continue"/>
          </w:tcPr>
          <w:p w14:paraId="220D0636">
            <w:pPr>
              <w:rPr>
                <w:rFonts w:hint="eastAsia" w:ascii="仿宋" w:hAnsi="仿宋" w:eastAsia="仿宋"/>
                <w:color w:val="000000"/>
                <w:sz w:val="24"/>
                <w:szCs w:val="24"/>
              </w:rPr>
            </w:pPr>
          </w:p>
        </w:tc>
      </w:tr>
      <w:tr w14:paraId="66BD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920614F">
            <w:pPr>
              <w:jc w:val="center"/>
              <w:rPr>
                <w:rFonts w:hint="eastAsia" w:ascii="仿宋" w:hAnsi="仿宋" w:eastAsia="仿宋"/>
                <w:color w:val="000000"/>
                <w:sz w:val="24"/>
                <w:szCs w:val="24"/>
              </w:rPr>
            </w:pPr>
          </w:p>
        </w:tc>
        <w:tc>
          <w:tcPr>
            <w:tcW w:w="1430" w:type="dxa"/>
            <w:vMerge w:val="continue"/>
            <w:vAlign w:val="center"/>
          </w:tcPr>
          <w:p w14:paraId="24A5945C">
            <w:pPr>
              <w:jc w:val="center"/>
              <w:rPr>
                <w:rFonts w:hint="eastAsia" w:ascii="仿宋" w:hAnsi="仿宋" w:eastAsia="仿宋"/>
                <w:color w:val="000000"/>
                <w:sz w:val="24"/>
                <w:szCs w:val="24"/>
              </w:rPr>
            </w:pPr>
          </w:p>
        </w:tc>
        <w:tc>
          <w:tcPr>
            <w:tcW w:w="1657" w:type="dxa"/>
          </w:tcPr>
          <w:p w14:paraId="29D8C681">
            <w:pPr>
              <w:rPr>
                <w:rFonts w:hint="eastAsia" w:ascii="仿宋" w:hAnsi="仿宋" w:eastAsia="仿宋"/>
                <w:color w:val="000000"/>
                <w:sz w:val="24"/>
                <w:szCs w:val="24"/>
              </w:rPr>
            </w:pPr>
            <w:r>
              <w:rPr>
                <w:rFonts w:hint="eastAsia" w:ascii="仿宋" w:hAnsi="仿宋" w:eastAsia="仿宋"/>
                <w:color w:val="000000"/>
                <w:sz w:val="24"/>
                <w:szCs w:val="24"/>
              </w:rPr>
              <w:t>煤气炉灶</w:t>
            </w:r>
          </w:p>
        </w:tc>
        <w:tc>
          <w:tcPr>
            <w:tcW w:w="857" w:type="dxa"/>
          </w:tcPr>
          <w:p w14:paraId="06475AD4">
            <w:pPr>
              <w:rPr>
                <w:rFonts w:ascii="仿宋" w:hAnsi="仿宋" w:eastAsia="仿宋"/>
                <w:color w:val="000000"/>
                <w:sz w:val="24"/>
                <w:szCs w:val="24"/>
              </w:rPr>
            </w:pPr>
            <w:r>
              <w:rPr>
                <w:rFonts w:hint="eastAsia" w:ascii="仿宋" w:hAnsi="仿宋" w:eastAsia="仿宋"/>
                <w:color w:val="000000"/>
                <w:sz w:val="24"/>
                <w:szCs w:val="24"/>
              </w:rPr>
              <w:t>3</w:t>
            </w:r>
          </w:p>
        </w:tc>
        <w:tc>
          <w:tcPr>
            <w:tcW w:w="1933" w:type="dxa"/>
            <w:vMerge w:val="continue"/>
          </w:tcPr>
          <w:p w14:paraId="4C21FC18">
            <w:pPr>
              <w:rPr>
                <w:rFonts w:ascii="仿宋" w:hAnsi="仿宋" w:eastAsia="仿宋"/>
                <w:color w:val="000000"/>
                <w:sz w:val="24"/>
                <w:szCs w:val="24"/>
              </w:rPr>
            </w:pPr>
          </w:p>
        </w:tc>
        <w:tc>
          <w:tcPr>
            <w:tcW w:w="1870" w:type="dxa"/>
            <w:vMerge w:val="continue"/>
          </w:tcPr>
          <w:p w14:paraId="5D195B69">
            <w:pPr>
              <w:rPr>
                <w:rFonts w:hint="eastAsia" w:ascii="仿宋" w:hAnsi="仿宋" w:eastAsia="仿宋"/>
                <w:color w:val="000000"/>
                <w:sz w:val="24"/>
                <w:szCs w:val="24"/>
              </w:rPr>
            </w:pPr>
          </w:p>
        </w:tc>
      </w:tr>
      <w:tr w14:paraId="1704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5B7872F">
            <w:pPr>
              <w:jc w:val="center"/>
              <w:rPr>
                <w:rFonts w:hint="eastAsia" w:ascii="仿宋" w:hAnsi="仿宋" w:eastAsia="仿宋"/>
                <w:color w:val="000000"/>
                <w:sz w:val="24"/>
                <w:szCs w:val="24"/>
              </w:rPr>
            </w:pPr>
          </w:p>
        </w:tc>
        <w:tc>
          <w:tcPr>
            <w:tcW w:w="1430" w:type="dxa"/>
            <w:vMerge w:val="continue"/>
            <w:vAlign w:val="center"/>
          </w:tcPr>
          <w:p w14:paraId="7181AEB6">
            <w:pPr>
              <w:jc w:val="center"/>
              <w:rPr>
                <w:rFonts w:hint="eastAsia" w:ascii="仿宋" w:hAnsi="仿宋" w:eastAsia="仿宋"/>
                <w:color w:val="000000"/>
                <w:sz w:val="24"/>
                <w:szCs w:val="24"/>
              </w:rPr>
            </w:pPr>
          </w:p>
        </w:tc>
        <w:tc>
          <w:tcPr>
            <w:tcW w:w="1657" w:type="dxa"/>
            <w:vAlign w:val="center"/>
          </w:tcPr>
          <w:p w14:paraId="492501E2">
            <w:pPr>
              <w:rPr>
                <w:rFonts w:hint="eastAsia" w:ascii="仿宋" w:hAnsi="仿宋" w:eastAsia="仿宋" w:cs="宋体"/>
                <w:color w:val="000000"/>
                <w:sz w:val="24"/>
                <w:szCs w:val="24"/>
              </w:rPr>
            </w:pPr>
            <w:r>
              <w:rPr>
                <w:rFonts w:hint="eastAsia" w:ascii="仿宋" w:hAnsi="仿宋" w:eastAsia="仿宋"/>
                <w:color w:val="000000"/>
                <w:sz w:val="24"/>
                <w:szCs w:val="24"/>
              </w:rPr>
              <w:t>和面机</w:t>
            </w:r>
          </w:p>
        </w:tc>
        <w:tc>
          <w:tcPr>
            <w:tcW w:w="857" w:type="dxa"/>
          </w:tcPr>
          <w:p w14:paraId="70FC077D">
            <w:pPr>
              <w:rPr>
                <w:rFonts w:ascii="仿宋" w:hAnsi="仿宋" w:eastAsia="仿宋"/>
                <w:color w:val="000000"/>
                <w:sz w:val="24"/>
                <w:szCs w:val="24"/>
              </w:rPr>
            </w:pPr>
            <w:r>
              <w:rPr>
                <w:rFonts w:hint="eastAsia" w:ascii="仿宋" w:hAnsi="仿宋" w:eastAsia="仿宋"/>
                <w:color w:val="000000"/>
                <w:sz w:val="24"/>
                <w:szCs w:val="24"/>
              </w:rPr>
              <w:t>1</w:t>
            </w:r>
          </w:p>
        </w:tc>
        <w:tc>
          <w:tcPr>
            <w:tcW w:w="1933" w:type="dxa"/>
            <w:vMerge w:val="continue"/>
          </w:tcPr>
          <w:p w14:paraId="4EF47C8F">
            <w:pPr>
              <w:rPr>
                <w:rFonts w:ascii="仿宋" w:hAnsi="仿宋" w:eastAsia="仿宋"/>
                <w:color w:val="000000"/>
                <w:sz w:val="24"/>
                <w:szCs w:val="24"/>
              </w:rPr>
            </w:pPr>
          </w:p>
        </w:tc>
        <w:tc>
          <w:tcPr>
            <w:tcW w:w="1870" w:type="dxa"/>
            <w:vMerge w:val="continue"/>
          </w:tcPr>
          <w:p w14:paraId="6CC5014D">
            <w:pPr>
              <w:rPr>
                <w:rFonts w:hint="eastAsia" w:ascii="仿宋" w:hAnsi="仿宋" w:eastAsia="仿宋"/>
                <w:color w:val="000000"/>
                <w:sz w:val="24"/>
                <w:szCs w:val="24"/>
              </w:rPr>
            </w:pPr>
          </w:p>
        </w:tc>
      </w:tr>
      <w:tr w14:paraId="1DF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7F828251">
            <w:pPr>
              <w:jc w:val="center"/>
              <w:rPr>
                <w:rFonts w:hint="eastAsia" w:ascii="仿宋" w:hAnsi="仿宋" w:eastAsia="仿宋"/>
                <w:color w:val="000000"/>
                <w:sz w:val="24"/>
                <w:szCs w:val="24"/>
              </w:rPr>
            </w:pPr>
          </w:p>
        </w:tc>
        <w:tc>
          <w:tcPr>
            <w:tcW w:w="1430" w:type="dxa"/>
            <w:vMerge w:val="continue"/>
          </w:tcPr>
          <w:p w14:paraId="4813440B">
            <w:pPr>
              <w:jc w:val="center"/>
              <w:rPr>
                <w:rFonts w:hint="eastAsia" w:ascii="仿宋" w:hAnsi="仿宋" w:eastAsia="仿宋"/>
                <w:color w:val="000000"/>
                <w:sz w:val="24"/>
                <w:szCs w:val="24"/>
              </w:rPr>
            </w:pPr>
          </w:p>
        </w:tc>
        <w:tc>
          <w:tcPr>
            <w:tcW w:w="1657" w:type="dxa"/>
            <w:vAlign w:val="center"/>
          </w:tcPr>
          <w:p w14:paraId="4983BC23">
            <w:pPr>
              <w:rPr>
                <w:rFonts w:hint="eastAsia" w:ascii="仿宋" w:hAnsi="仿宋" w:eastAsia="仿宋" w:cs="宋体"/>
                <w:color w:val="000000"/>
                <w:sz w:val="24"/>
                <w:szCs w:val="24"/>
              </w:rPr>
            </w:pPr>
            <w:r>
              <w:rPr>
                <w:rFonts w:hint="eastAsia" w:ascii="仿宋" w:hAnsi="仿宋" w:eastAsia="仿宋"/>
                <w:color w:val="000000"/>
                <w:sz w:val="24"/>
                <w:szCs w:val="24"/>
              </w:rPr>
              <w:t>搅拌机</w:t>
            </w:r>
          </w:p>
        </w:tc>
        <w:tc>
          <w:tcPr>
            <w:tcW w:w="857" w:type="dxa"/>
          </w:tcPr>
          <w:p w14:paraId="04955927">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tcPr>
          <w:p w14:paraId="430968AC">
            <w:pPr>
              <w:rPr>
                <w:rFonts w:ascii="仿宋" w:hAnsi="仿宋" w:eastAsia="仿宋"/>
                <w:color w:val="000000"/>
                <w:sz w:val="24"/>
                <w:szCs w:val="24"/>
              </w:rPr>
            </w:pPr>
          </w:p>
        </w:tc>
        <w:tc>
          <w:tcPr>
            <w:tcW w:w="1870" w:type="dxa"/>
            <w:vMerge w:val="continue"/>
          </w:tcPr>
          <w:p w14:paraId="5232B1CF">
            <w:pPr>
              <w:rPr>
                <w:rFonts w:hint="eastAsia" w:ascii="仿宋" w:hAnsi="仿宋" w:eastAsia="仿宋"/>
                <w:color w:val="000000"/>
                <w:sz w:val="24"/>
                <w:szCs w:val="24"/>
              </w:rPr>
            </w:pPr>
          </w:p>
        </w:tc>
      </w:tr>
      <w:tr w14:paraId="0F02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7D917E34">
            <w:pPr>
              <w:jc w:val="center"/>
              <w:rPr>
                <w:rFonts w:hint="eastAsia" w:ascii="仿宋" w:hAnsi="仿宋" w:eastAsia="仿宋"/>
                <w:color w:val="000000"/>
                <w:sz w:val="24"/>
                <w:szCs w:val="24"/>
              </w:rPr>
            </w:pPr>
          </w:p>
        </w:tc>
        <w:tc>
          <w:tcPr>
            <w:tcW w:w="1430" w:type="dxa"/>
            <w:vMerge w:val="continue"/>
          </w:tcPr>
          <w:p w14:paraId="47234061">
            <w:pPr>
              <w:jc w:val="center"/>
              <w:rPr>
                <w:rFonts w:hint="eastAsia" w:ascii="仿宋" w:hAnsi="仿宋" w:eastAsia="仿宋"/>
                <w:color w:val="000000"/>
                <w:sz w:val="24"/>
                <w:szCs w:val="24"/>
              </w:rPr>
            </w:pPr>
          </w:p>
        </w:tc>
        <w:tc>
          <w:tcPr>
            <w:tcW w:w="1657" w:type="dxa"/>
            <w:vAlign w:val="center"/>
          </w:tcPr>
          <w:p w14:paraId="18934530">
            <w:pPr>
              <w:rPr>
                <w:rFonts w:ascii="仿宋" w:hAnsi="仿宋" w:eastAsia="仿宋"/>
                <w:color w:val="000000"/>
                <w:sz w:val="24"/>
                <w:szCs w:val="24"/>
              </w:rPr>
            </w:pPr>
            <w:r>
              <w:rPr>
                <w:rFonts w:hint="eastAsia" w:ascii="仿宋" w:hAnsi="仿宋" w:eastAsia="仿宋"/>
                <w:color w:val="000000"/>
                <w:sz w:val="24"/>
                <w:szCs w:val="24"/>
              </w:rPr>
              <w:t>操作小工具</w:t>
            </w:r>
          </w:p>
        </w:tc>
        <w:tc>
          <w:tcPr>
            <w:tcW w:w="857" w:type="dxa"/>
          </w:tcPr>
          <w:p w14:paraId="47CB8DB5">
            <w:pPr>
              <w:rPr>
                <w:rFonts w:ascii="仿宋" w:hAnsi="仿宋" w:eastAsia="仿宋"/>
                <w:color w:val="000000"/>
                <w:sz w:val="24"/>
                <w:szCs w:val="24"/>
              </w:rPr>
            </w:pPr>
            <w:r>
              <w:rPr>
                <w:rFonts w:hint="eastAsia" w:ascii="仿宋" w:hAnsi="仿宋" w:eastAsia="仿宋"/>
                <w:color w:val="000000"/>
                <w:sz w:val="24"/>
                <w:szCs w:val="24"/>
              </w:rPr>
              <w:t>1套</w:t>
            </w:r>
          </w:p>
        </w:tc>
        <w:tc>
          <w:tcPr>
            <w:tcW w:w="1933" w:type="dxa"/>
            <w:vMerge w:val="continue"/>
          </w:tcPr>
          <w:p w14:paraId="64DAF6D6">
            <w:pPr>
              <w:rPr>
                <w:rFonts w:ascii="仿宋" w:hAnsi="仿宋" w:eastAsia="仿宋"/>
                <w:color w:val="000000"/>
                <w:sz w:val="24"/>
                <w:szCs w:val="24"/>
              </w:rPr>
            </w:pPr>
          </w:p>
        </w:tc>
        <w:tc>
          <w:tcPr>
            <w:tcW w:w="1870" w:type="dxa"/>
            <w:vMerge w:val="continue"/>
          </w:tcPr>
          <w:p w14:paraId="12170B78">
            <w:pPr>
              <w:rPr>
                <w:rFonts w:hint="eastAsia" w:ascii="仿宋" w:hAnsi="仿宋" w:eastAsia="仿宋"/>
                <w:color w:val="000000"/>
                <w:sz w:val="24"/>
                <w:szCs w:val="24"/>
              </w:rPr>
            </w:pPr>
          </w:p>
        </w:tc>
      </w:tr>
      <w:tr w14:paraId="0496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Pr>
          <w:p w14:paraId="7620D1E4">
            <w:pPr>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1430" w:type="dxa"/>
            <w:vMerge w:val="restart"/>
            <w:vAlign w:val="center"/>
          </w:tcPr>
          <w:p w14:paraId="18A0E431">
            <w:pPr>
              <w:jc w:val="center"/>
              <w:rPr>
                <w:rFonts w:ascii="仿宋" w:hAnsi="仿宋" w:eastAsia="仿宋"/>
                <w:color w:val="000000"/>
                <w:sz w:val="24"/>
                <w:szCs w:val="24"/>
              </w:rPr>
            </w:pPr>
            <w:r>
              <w:rPr>
                <w:rFonts w:hint="eastAsia" w:ascii="仿宋" w:hAnsi="仿宋" w:eastAsia="仿宋"/>
                <w:color w:val="000000"/>
                <w:sz w:val="24"/>
                <w:szCs w:val="24"/>
              </w:rPr>
              <w:t>综合实训室</w:t>
            </w:r>
          </w:p>
        </w:tc>
        <w:tc>
          <w:tcPr>
            <w:tcW w:w="1657" w:type="dxa"/>
          </w:tcPr>
          <w:p w14:paraId="0CACD7B6">
            <w:pPr>
              <w:rPr>
                <w:rFonts w:hint="eastAsia" w:ascii="仿宋" w:hAnsi="仿宋" w:eastAsia="仿宋"/>
                <w:color w:val="000000"/>
                <w:sz w:val="24"/>
                <w:szCs w:val="24"/>
              </w:rPr>
            </w:pPr>
            <w:r>
              <w:rPr>
                <w:rFonts w:hint="eastAsia" w:ascii="仿宋" w:hAnsi="仿宋" w:eastAsia="仿宋"/>
                <w:color w:val="000000"/>
                <w:sz w:val="24"/>
                <w:szCs w:val="24"/>
              </w:rPr>
              <w:t>炉灶</w:t>
            </w:r>
          </w:p>
        </w:tc>
        <w:tc>
          <w:tcPr>
            <w:tcW w:w="857" w:type="dxa"/>
          </w:tcPr>
          <w:p w14:paraId="647E5674">
            <w:pPr>
              <w:rPr>
                <w:rFonts w:ascii="仿宋" w:hAnsi="仿宋" w:eastAsia="仿宋"/>
                <w:color w:val="000000"/>
                <w:sz w:val="24"/>
                <w:szCs w:val="24"/>
              </w:rPr>
            </w:pPr>
            <w:r>
              <w:rPr>
                <w:rFonts w:hint="eastAsia" w:ascii="仿宋" w:hAnsi="仿宋" w:eastAsia="仿宋"/>
                <w:color w:val="000000"/>
                <w:sz w:val="24"/>
                <w:szCs w:val="24"/>
              </w:rPr>
              <w:t>6</w:t>
            </w:r>
          </w:p>
        </w:tc>
        <w:tc>
          <w:tcPr>
            <w:tcW w:w="1933" w:type="dxa"/>
            <w:vMerge w:val="restart"/>
            <w:vAlign w:val="center"/>
          </w:tcPr>
          <w:p w14:paraId="21B1FC5F">
            <w:pPr>
              <w:jc w:val="center"/>
              <w:rPr>
                <w:rFonts w:ascii="仿宋" w:hAnsi="仿宋" w:eastAsia="仿宋"/>
                <w:color w:val="000000"/>
                <w:sz w:val="24"/>
                <w:szCs w:val="24"/>
              </w:rPr>
            </w:pPr>
            <w:r>
              <w:rPr>
                <w:rFonts w:hint="eastAsia" w:ascii="仿宋" w:hAnsi="仿宋" w:eastAsia="仿宋"/>
                <w:color w:val="000000"/>
                <w:sz w:val="24"/>
                <w:szCs w:val="24"/>
              </w:rPr>
              <w:t>具备冷菜冷盘、花色拼盘、凉拌菜、卤味、烧味菜肴的制作及演示功能。</w:t>
            </w:r>
          </w:p>
        </w:tc>
        <w:tc>
          <w:tcPr>
            <w:tcW w:w="1870" w:type="dxa"/>
            <w:vMerge w:val="restart"/>
            <w:vAlign w:val="center"/>
          </w:tcPr>
          <w:p w14:paraId="6FBD36F7">
            <w:pPr>
              <w:jc w:val="center"/>
              <w:rPr>
                <w:rFonts w:ascii="仿宋" w:hAnsi="仿宋" w:eastAsia="仿宋"/>
                <w:color w:val="000000"/>
                <w:sz w:val="24"/>
                <w:szCs w:val="24"/>
              </w:rPr>
            </w:pPr>
            <w:r>
              <w:rPr>
                <w:rFonts w:hint="eastAsia" w:ascii="仿宋" w:hAnsi="仿宋" w:eastAsia="仿宋"/>
                <w:color w:val="000000"/>
                <w:sz w:val="24"/>
                <w:szCs w:val="24"/>
              </w:rPr>
              <w:t>冷菜冷盘、宴席制作、烹饪基本功、中式烹调技法、桂菜制作技术等。</w:t>
            </w:r>
          </w:p>
        </w:tc>
      </w:tr>
      <w:tr w14:paraId="36C2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63E2945F">
            <w:pPr>
              <w:jc w:val="center"/>
              <w:rPr>
                <w:rFonts w:hint="eastAsia" w:ascii="仿宋" w:hAnsi="仿宋" w:eastAsia="仿宋"/>
                <w:color w:val="000000"/>
                <w:sz w:val="24"/>
                <w:szCs w:val="24"/>
              </w:rPr>
            </w:pPr>
          </w:p>
        </w:tc>
        <w:tc>
          <w:tcPr>
            <w:tcW w:w="1430" w:type="dxa"/>
            <w:vMerge w:val="continue"/>
          </w:tcPr>
          <w:p w14:paraId="0A9B7F3F">
            <w:pPr>
              <w:jc w:val="center"/>
              <w:rPr>
                <w:rFonts w:hint="eastAsia" w:ascii="仿宋" w:hAnsi="仿宋" w:eastAsia="仿宋"/>
                <w:color w:val="000000"/>
                <w:sz w:val="24"/>
                <w:szCs w:val="24"/>
              </w:rPr>
            </w:pPr>
          </w:p>
        </w:tc>
        <w:tc>
          <w:tcPr>
            <w:tcW w:w="1657" w:type="dxa"/>
          </w:tcPr>
          <w:p w14:paraId="4A0F3627">
            <w:pPr>
              <w:rPr>
                <w:rFonts w:hint="eastAsia" w:ascii="仿宋" w:hAnsi="仿宋" w:eastAsia="仿宋"/>
                <w:color w:val="000000"/>
                <w:sz w:val="24"/>
                <w:szCs w:val="24"/>
              </w:rPr>
            </w:pPr>
            <w:r>
              <w:rPr>
                <w:rFonts w:hint="eastAsia" w:ascii="仿宋" w:hAnsi="仿宋" w:eastAsia="仿宋"/>
                <w:color w:val="000000"/>
                <w:sz w:val="24"/>
                <w:szCs w:val="24"/>
              </w:rPr>
              <w:t>工作台</w:t>
            </w:r>
          </w:p>
        </w:tc>
        <w:tc>
          <w:tcPr>
            <w:tcW w:w="857" w:type="dxa"/>
          </w:tcPr>
          <w:p w14:paraId="573EBD13">
            <w:pPr>
              <w:rPr>
                <w:rFonts w:ascii="仿宋" w:hAnsi="仿宋" w:eastAsia="仿宋"/>
                <w:color w:val="000000"/>
                <w:sz w:val="24"/>
                <w:szCs w:val="24"/>
              </w:rPr>
            </w:pPr>
            <w:r>
              <w:rPr>
                <w:rFonts w:hint="eastAsia" w:ascii="仿宋" w:hAnsi="仿宋" w:eastAsia="仿宋"/>
                <w:color w:val="000000"/>
                <w:sz w:val="24"/>
                <w:szCs w:val="24"/>
              </w:rPr>
              <w:t>15</w:t>
            </w:r>
          </w:p>
        </w:tc>
        <w:tc>
          <w:tcPr>
            <w:tcW w:w="1933" w:type="dxa"/>
            <w:vMerge w:val="continue"/>
            <w:vAlign w:val="center"/>
          </w:tcPr>
          <w:p w14:paraId="01EAD117">
            <w:pPr>
              <w:jc w:val="center"/>
              <w:rPr>
                <w:rFonts w:ascii="仿宋" w:hAnsi="仿宋" w:eastAsia="仿宋"/>
                <w:color w:val="000000"/>
                <w:sz w:val="24"/>
                <w:szCs w:val="24"/>
              </w:rPr>
            </w:pPr>
          </w:p>
        </w:tc>
        <w:tc>
          <w:tcPr>
            <w:tcW w:w="1870" w:type="dxa"/>
            <w:vMerge w:val="continue"/>
            <w:vAlign w:val="center"/>
          </w:tcPr>
          <w:p w14:paraId="6E39A086">
            <w:pPr>
              <w:jc w:val="center"/>
              <w:rPr>
                <w:rFonts w:hint="eastAsia" w:ascii="仿宋" w:hAnsi="仿宋" w:eastAsia="仿宋"/>
                <w:color w:val="000000"/>
                <w:sz w:val="24"/>
                <w:szCs w:val="24"/>
              </w:rPr>
            </w:pPr>
          </w:p>
        </w:tc>
      </w:tr>
      <w:tr w14:paraId="22E3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34527596">
            <w:pPr>
              <w:jc w:val="center"/>
              <w:rPr>
                <w:rFonts w:hint="eastAsia" w:ascii="仿宋" w:hAnsi="仿宋" w:eastAsia="仿宋"/>
                <w:color w:val="000000"/>
                <w:sz w:val="24"/>
                <w:szCs w:val="24"/>
              </w:rPr>
            </w:pPr>
          </w:p>
        </w:tc>
        <w:tc>
          <w:tcPr>
            <w:tcW w:w="1430" w:type="dxa"/>
            <w:vMerge w:val="continue"/>
          </w:tcPr>
          <w:p w14:paraId="13015606">
            <w:pPr>
              <w:jc w:val="center"/>
              <w:rPr>
                <w:rFonts w:hint="eastAsia" w:ascii="仿宋" w:hAnsi="仿宋" w:eastAsia="仿宋"/>
                <w:color w:val="000000"/>
                <w:sz w:val="24"/>
                <w:szCs w:val="24"/>
              </w:rPr>
            </w:pPr>
          </w:p>
        </w:tc>
        <w:tc>
          <w:tcPr>
            <w:tcW w:w="1657" w:type="dxa"/>
          </w:tcPr>
          <w:p w14:paraId="4A4E305E">
            <w:pPr>
              <w:rPr>
                <w:rFonts w:hint="eastAsia" w:ascii="仿宋" w:hAnsi="仿宋" w:eastAsia="仿宋"/>
                <w:color w:val="000000"/>
                <w:sz w:val="24"/>
                <w:szCs w:val="24"/>
              </w:rPr>
            </w:pPr>
            <w:r>
              <w:rPr>
                <w:rFonts w:hint="eastAsia" w:ascii="仿宋" w:hAnsi="仿宋" w:eastAsia="仿宋"/>
                <w:color w:val="000000"/>
                <w:sz w:val="24"/>
                <w:szCs w:val="24"/>
              </w:rPr>
              <w:t>炒锅及工具</w:t>
            </w:r>
          </w:p>
        </w:tc>
        <w:tc>
          <w:tcPr>
            <w:tcW w:w="857" w:type="dxa"/>
          </w:tcPr>
          <w:p w14:paraId="172DEAD7">
            <w:pPr>
              <w:rPr>
                <w:rFonts w:ascii="仿宋" w:hAnsi="仿宋" w:eastAsia="仿宋"/>
                <w:color w:val="000000"/>
                <w:sz w:val="24"/>
                <w:szCs w:val="24"/>
              </w:rPr>
            </w:pPr>
            <w:r>
              <w:rPr>
                <w:rFonts w:hint="eastAsia" w:ascii="仿宋" w:hAnsi="仿宋" w:eastAsia="仿宋"/>
                <w:color w:val="000000"/>
                <w:sz w:val="24"/>
                <w:szCs w:val="24"/>
              </w:rPr>
              <w:t>12</w:t>
            </w:r>
          </w:p>
        </w:tc>
        <w:tc>
          <w:tcPr>
            <w:tcW w:w="1933" w:type="dxa"/>
            <w:vMerge w:val="continue"/>
            <w:vAlign w:val="center"/>
          </w:tcPr>
          <w:p w14:paraId="1759CCE0">
            <w:pPr>
              <w:jc w:val="center"/>
              <w:rPr>
                <w:rFonts w:ascii="仿宋" w:hAnsi="仿宋" w:eastAsia="仿宋"/>
                <w:color w:val="000000"/>
                <w:sz w:val="24"/>
                <w:szCs w:val="24"/>
              </w:rPr>
            </w:pPr>
          </w:p>
        </w:tc>
        <w:tc>
          <w:tcPr>
            <w:tcW w:w="1870" w:type="dxa"/>
            <w:vMerge w:val="continue"/>
            <w:vAlign w:val="center"/>
          </w:tcPr>
          <w:p w14:paraId="40328A48">
            <w:pPr>
              <w:jc w:val="center"/>
              <w:rPr>
                <w:rFonts w:hint="eastAsia" w:ascii="仿宋" w:hAnsi="仿宋" w:eastAsia="仿宋"/>
                <w:color w:val="000000"/>
                <w:sz w:val="24"/>
                <w:szCs w:val="24"/>
              </w:rPr>
            </w:pPr>
          </w:p>
        </w:tc>
      </w:tr>
      <w:tr w14:paraId="153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05B14E8C">
            <w:pPr>
              <w:jc w:val="center"/>
              <w:rPr>
                <w:rFonts w:hint="eastAsia" w:ascii="仿宋" w:hAnsi="仿宋" w:eastAsia="仿宋"/>
                <w:color w:val="000000"/>
                <w:sz w:val="24"/>
                <w:szCs w:val="24"/>
              </w:rPr>
            </w:pPr>
          </w:p>
        </w:tc>
        <w:tc>
          <w:tcPr>
            <w:tcW w:w="1430" w:type="dxa"/>
            <w:vMerge w:val="continue"/>
          </w:tcPr>
          <w:p w14:paraId="6CC12D90">
            <w:pPr>
              <w:jc w:val="center"/>
              <w:rPr>
                <w:rFonts w:hint="eastAsia" w:ascii="仿宋" w:hAnsi="仿宋" w:eastAsia="仿宋"/>
                <w:color w:val="000000"/>
                <w:sz w:val="24"/>
                <w:szCs w:val="24"/>
              </w:rPr>
            </w:pPr>
          </w:p>
        </w:tc>
        <w:tc>
          <w:tcPr>
            <w:tcW w:w="1657" w:type="dxa"/>
          </w:tcPr>
          <w:p w14:paraId="4D4DF444">
            <w:pPr>
              <w:rPr>
                <w:rFonts w:hint="eastAsia" w:ascii="仿宋" w:hAnsi="仿宋" w:eastAsia="仿宋"/>
                <w:color w:val="000000"/>
                <w:sz w:val="24"/>
                <w:szCs w:val="24"/>
              </w:rPr>
            </w:pPr>
            <w:r>
              <w:rPr>
                <w:rFonts w:hint="eastAsia" w:ascii="仿宋" w:hAnsi="仿宋" w:eastAsia="仿宋"/>
                <w:color w:val="000000"/>
                <w:sz w:val="24"/>
                <w:szCs w:val="24"/>
              </w:rPr>
              <w:t>砧板</w:t>
            </w:r>
          </w:p>
        </w:tc>
        <w:tc>
          <w:tcPr>
            <w:tcW w:w="857" w:type="dxa"/>
          </w:tcPr>
          <w:p w14:paraId="7831BC69">
            <w:pPr>
              <w:rPr>
                <w:rFonts w:ascii="仿宋" w:hAnsi="仿宋" w:eastAsia="仿宋"/>
                <w:color w:val="000000"/>
                <w:sz w:val="24"/>
                <w:szCs w:val="24"/>
              </w:rPr>
            </w:pPr>
            <w:r>
              <w:rPr>
                <w:rFonts w:hint="eastAsia" w:ascii="仿宋" w:hAnsi="仿宋" w:eastAsia="仿宋"/>
                <w:color w:val="000000"/>
                <w:sz w:val="24"/>
                <w:szCs w:val="24"/>
              </w:rPr>
              <w:t>40</w:t>
            </w:r>
          </w:p>
        </w:tc>
        <w:tc>
          <w:tcPr>
            <w:tcW w:w="1933" w:type="dxa"/>
            <w:vMerge w:val="continue"/>
            <w:vAlign w:val="center"/>
          </w:tcPr>
          <w:p w14:paraId="7F1AEB63">
            <w:pPr>
              <w:jc w:val="center"/>
              <w:rPr>
                <w:rFonts w:ascii="仿宋" w:hAnsi="仿宋" w:eastAsia="仿宋"/>
                <w:color w:val="000000"/>
                <w:sz w:val="24"/>
                <w:szCs w:val="24"/>
              </w:rPr>
            </w:pPr>
          </w:p>
        </w:tc>
        <w:tc>
          <w:tcPr>
            <w:tcW w:w="1870" w:type="dxa"/>
            <w:vMerge w:val="continue"/>
            <w:vAlign w:val="center"/>
          </w:tcPr>
          <w:p w14:paraId="4F432AE3">
            <w:pPr>
              <w:jc w:val="center"/>
              <w:rPr>
                <w:rFonts w:hint="eastAsia" w:ascii="仿宋" w:hAnsi="仿宋" w:eastAsia="仿宋"/>
                <w:color w:val="000000"/>
                <w:sz w:val="24"/>
                <w:szCs w:val="24"/>
              </w:rPr>
            </w:pPr>
          </w:p>
        </w:tc>
      </w:tr>
      <w:tr w14:paraId="4A53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5D79C4F6">
            <w:pPr>
              <w:jc w:val="center"/>
              <w:rPr>
                <w:rFonts w:hint="eastAsia" w:ascii="仿宋" w:hAnsi="仿宋" w:eastAsia="仿宋"/>
                <w:color w:val="000000"/>
                <w:sz w:val="24"/>
                <w:szCs w:val="24"/>
              </w:rPr>
            </w:pPr>
          </w:p>
        </w:tc>
        <w:tc>
          <w:tcPr>
            <w:tcW w:w="1430" w:type="dxa"/>
            <w:vMerge w:val="continue"/>
          </w:tcPr>
          <w:p w14:paraId="58C1370D">
            <w:pPr>
              <w:jc w:val="center"/>
              <w:rPr>
                <w:rFonts w:hint="eastAsia" w:ascii="仿宋" w:hAnsi="仿宋" w:eastAsia="仿宋"/>
                <w:color w:val="000000"/>
                <w:sz w:val="24"/>
                <w:szCs w:val="24"/>
              </w:rPr>
            </w:pPr>
          </w:p>
        </w:tc>
        <w:tc>
          <w:tcPr>
            <w:tcW w:w="1657" w:type="dxa"/>
          </w:tcPr>
          <w:p w14:paraId="10D08FF6">
            <w:pPr>
              <w:rPr>
                <w:rFonts w:hint="eastAsia" w:ascii="仿宋" w:hAnsi="仿宋" w:eastAsia="仿宋"/>
                <w:color w:val="000000"/>
                <w:sz w:val="24"/>
                <w:szCs w:val="24"/>
              </w:rPr>
            </w:pPr>
            <w:r>
              <w:rPr>
                <w:rFonts w:hint="eastAsia" w:ascii="仿宋" w:hAnsi="仿宋" w:eastAsia="仿宋"/>
                <w:color w:val="000000"/>
                <w:sz w:val="24"/>
                <w:szCs w:val="24"/>
              </w:rPr>
              <w:t>菜刀</w:t>
            </w:r>
          </w:p>
        </w:tc>
        <w:tc>
          <w:tcPr>
            <w:tcW w:w="857" w:type="dxa"/>
          </w:tcPr>
          <w:p w14:paraId="7952E71F">
            <w:pPr>
              <w:rPr>
                <w:rFonts w:ascii="仿宋" w:hAnsi="仿宋" w:eastAsia="仿宋"/>
                <w:color w:val="000000"/>
                <w:sz w:val="24"/>
                <w:szCs w:val="24"/>
              </w:rPr>
            </w:pPr>
            <w:r>
              <w:rPr>
                <w:rFonts w:hint="eastAsia" w:ascii="仿宋" w:hAnsi="仿宋" w:eastAsia="仿宋"/>
                <w:color w:val="000000"/>
                <w:sz w:val="24"/>
                <w:szCs w:val="24"/>
              </w:rPr>
              <w:t>40</w:t>
            </w:r>
          </w:p>
        </w:tc>
        <w:tc>
          <w:tcPr>
            <w:tcW w:w="1933" w:type="dxa"/>
            <w:vMerge w:val="continue"/>
            <w:vAlign w:val="center"/>
          </w:tcPr>
          <w:p w14:paraId="26434B23">
            <w:pPr>
              <w:jc w:val="center"/>
              <w:rPr>
                <w:rFonts w:ascii="仿宋" w:hAnsi="仿宋" w:eastAsia="仿宋"/>
                <w:color w:val="000000"/>
                <w:sz w:val="24"/>
                <w:szCs w:val="24"/>
              </w:rPr>
            </w:pPr>
          </w:p>
        </w:tc>
        <w:tc>
          <w:tcPr>
            <w:tcW w:w="1870" w:type="dxa"/>
            <w:vMerge w:val="continue"/>
            <w:vAlign w:val="center"/>
          </w:tcPr>
          <w:p w14:paraId="24948AF3">
            <w:pPr>
              <w:jc w:val="center"/>
              <w:rPr>
                <w:rFonts w:hint="eastAsia" w:ascii="仿宋" w:hAnsi="仿宋" w:eastAsia="仿宋"/>
                <w:color w:val="000000"/>
                <w:sz w:val="24"/>
                <w:szCs w:val="24"/>
              </w:rPr>
            </w:pPr>
          </w:p>
        </w:tc>
      </w:tr>
      <w:tr w14:paraId="7FB8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62EC5C02">
            <w:pPr>
              <w:jc w:val="center"/>
              <w:rPr>
                <w:rFonts w:hint="eastAsia" w:ascii="仿宋" w:hAnsi="仿宋" w:eastAsia="仿宋"/>
                <w:color w:val="000000"/>
                <w:sz w:val="24"/>
                <w:szCs w:val="24"/>
              </w:rPr>
            </w:pPr>
          </w:p>
        </w:tc>
        <w:tc>
          <w:tcPr>
            <w:tcW w:w="1430" w:type="dxa"/>
            <w:vMerge w:val="continue"/>
          </w:tcPr>
          <w:p w14:paraId="0C7B3C65">
            <w:pPr>
              <w:jc w:val="center"/>
              <w:rPr>
                <w:rFonts w:hint="eastAsia" w:ascii="仿宋" w:hAnsi="仿宋" w:eastAsia="仿宋"/>
                <w:color w:val="000000"/>
                <w:sz w:val="24"/>
                <w:szCs w:val="24"/>
              </w:rPr>
            </w:pPr>
          </w:p>
        </w:tc>
        <w:tc>
          <w:tcPr>
            <w:tcW w:w="1657" w:type="dxa"/>
          </w:tcPr>
          <w:p w14:paraId="1AB43BC5">
            <w:pPr>
              <w:rPr>
                <w:rFonts w:hint="eastAsia" w:ascii="仿宋" w:hAnsi="仿宋" w:eastAsia="仿宋"/>
                <w:color w:val="000000"/>
                <w:sz w:val="24"/>
                <w:szCs w:val="24"/>
              </w:rPr>
            </w:pPr>
            <w:r>
              <w:rPr>
                <w:rFonts w:hint="eastAsia" w:ascii="仿宋" w:hAnsi="仿宋" w:eastAsia="仿宋"/>
                <w:color w:val="000000"/>
                <w:sz w:val="24"/>
                <w:szCs w:val="24"/>
              </w:rPr>
              <w:t>洗物池</w:t>
            </w:r>
          </w:p>
        </w:tc>
        <w:tc>
          <w:tcPr>
            <w:tcW w:w="857" w:type="dxa"/>
          </w:tcPr>
          <w:p w14:paraId="39EFA15B">
            <w:pPr>
              <w:rPr>
                <w:rFonts w:ascii="仿宋" w:hAnsi="仿宋" w:eastAsia="仿宋"/>
                <w:color w:val="000000"/>
                <w:sz w:val="24"/>
                <w:szCs w:val="24"/>
              </w:rPr>
            </w:pPr>
            <w:r>
              <w:rPr>
                <w:rFonts w:hint="eastAsia" w:ascii="仿宋" w:hAnsi="仿宋" w:eastAsia="仿宋"/>
                <w:color w:val="000000"/>
                <w:sz w:val="24"/>
                <w:szCs w:val="24"/>
              </w:rPr>
              <w:t>10</w:t>
            </w:r>
          </w:p>
        </w:tc>
        <w:tc>
          <w:tcPr>
            <w:tcW w:w="1933" w:type="dxa"/>
            <w:vMerge w:val="continue"/>
            <w:vAlign w:val="center"/>
          </w:tcPr>
          <w:p w14:paraId="0F4E85A3">
            <w:pPr>
              <w:jc w:val="center"/>
              <w:rPr>
                <w:rFonts w:ascii="仿宋" w:hAnsi="仿宋" w:eastAsia="仿宋"/>
                <w:color w:val="000000"/>
                <w:sz w:val="24"/>
                <w:szCs w:val="24"/>
              </w:rPr>
            </w:pPr>
          </w:p>
        </w:tc>
        <w:tc>
          <w:tcPr>
            <w:tcW w:w="1870" w:type="dxa"/>
            <w:vMerge w:val="continue"/>
            <w:vAlign w:val="center"/>
          </w:tcPr>
          <w:p w14:paraId="4D50B4DB">
            <w:pPr>
              <w:jc w:val="center"/>
              <w:rPr>
                <w:rFonts w:hint="eastAsia" w:ascii="仿宋" w:hAnsi="仿宋" w:eastAsia="仿宋"/>
                <w:color w:val="000000"/>
                <w:sz w:val="24"/>
                <w:szCs w:val="24"/>
              </w:rPr>
            </w:pPr>
          </w:p>
        </w:tc>
      </w:tr>
      <w:tr w14:paraId="474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0C364618">
            <w:pPr>
              <w:jc w:val="center"/>
              <w:rPr>
                <w:rFonts w:hint="eastAsia" w:ascii="仿宋" w:hAnsi="仿宋" w:eastAsia="仿宋"/>
                <w:color w:val="000000"/>
                <w:sz w:val="24"/>
                <w:szCs w:val="24"/>
              </w:rPr>
            </w:pPr>
          </w:p>
        </w:tc>
        <w:tc>
          <w:tcPr>
            <w:tcW w:w="1430" w:type="dxa"/>
            <w:vMerge w:val="continue"/>
          </w:tcPr>
          <w:p w14:paraId="60913D7D">
            <w:pPr>
              <w:jc w:val="center"/>
              <w:rPr>
                <w:rFonts w:hint="eastAsia" w:ascii="仿宋" w:hAnsi="仿宋" w:eastAsia="仿宋"/>
                <w:color w:val="000000"/>
                <w:sz w:val="24"/>
                <w:szCs w:val="24"/>
              </w:rPr>
            </w:pPr>
          </w:p>
        </w:tc>
        <w:tc>
          <w:tcPr>
            <w:tcW w:w="1657" w:type="dxa"/>
          </w:tcPr>
          <w:p w14:paraId="08BAE8D1">
            <w:pPr>
              <w:rPr>
                <w:rFonts w:hint="eastAsia" w:ascii="仿宋" w:hAnsi="仿宋" w:eastAsia="仿宋"/>
                <w:color w:val="000000"/>
                <w:sz w:val="24"/>
                <w:szCs w:val="24"/>
              </w:rPr>
            </w:pPr>
            <w:r>
              <w:rPr>
                <w:rFonts w:hint="eastAsia" w:ascii="仿宋" w:hAnsi="仿宋" w:eastAsia="仿宋"/>
                <w:color w:val="000000"/>
                <w:sz w:val="24"/>
                <w:szCs w:val="24"/>
              </w:rPr>
              <w:t>煲仔炉</w:t>
            </w:r>
          </w:p>
        </w:tc>
        <w:tc>
          <w:tcPr>
            <w:tcW w:w="857" w:type="dxa"/>
          </w:tcPr>
          <w:p w14:paraId="75B2D327">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vAlign w:val="center"/>
          </w:tcPr>
          <w:p w14:paraId="6D61B353">
            <w:pPr>
              <w:jc w:val="center"/>
              <w:rPr>
                <w:rFonts w:ascii="仿宋" w:hAnsi="仿宋" w:eastAsia="仿宋"/>
                <w:color w:val="000000"/>
                <w:sz w:val="24"/>
                <w:szCs w:val="24"/>
              </w:rPr>
            </w:pPr>
          </w:p>
        </w:tc>
        <w:tc>
          <w:tcPr>
            <w:tcW w:w="1870" w:type="dxa"/>
            <w:vMerge w:val="continue"/>
            <w:vAlign w:val="center"/>
          </w:tcPr>
          <w:p w14:paraId="05673BDA">
            <w:pPr>
              <w:jc w:val="center"/>
              <w:rPr>
                <w:rFonts w:hint="eastAsia" w:ascii="仿宋" w:hAnsi="仿宋" w:eastAsia="仿宋"/>
                <w:color w:val="000000"/>
                <w:sz w:val="24"/>
                <w:szCs w:val="24"/>
              </w:rPr>
            </w:pPr>
          </w:p>
        </w:tc>
      </w:tr>
      <w:tr w14:paraId="3DF8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205170FA">
            <w:pPr>
              <w:jc w:val="center"/>
              <w:rPr>
                <w:rFonts w:hint="eastAsia" w:ascii="仿宋" w:hAnsi="仿宋" w:eastAsia="仿宋"/>
                <w:color w:val="000000"/>
                <w:sz w:val="24"/>
                <w:szCs w:val="24"/>
              </w:rPr>
            </w:pPr>
          </w:p>
        </w:tc>
        <w:tc>
          <w:tcPr>
            <w:tcW w:w="1430" w:type="dxa"/>
            <w:vMerge w:val="continue"/>
          </w:tcPr>
          <w:p w14:paraId="6321E587">
            <w:pPr>
              <w:jc w:val="center"/>
              <w:rPr>
                <w:rFonts w:hint="eastAsia" w:ascii="仿宋" w:hAnsi="仿宋" w:eastAsia="仿宋"/>
                <w:color w:val="000000"/>
                <w:sz w:val="24"/>
                <w:szCs w:val="24"/>
              </w:rPr>
            </w:pPr>
          </w:p>
        </w:tc>
        <w:tc>
          <w:tcPr>
            <w:tcW w:w="1657" w:type="dxa"/>
          </w:tcPr>
          <w:p w14:paraId="32C8354F">
            <w:pPr>
              <w:rPr>
                <w:rFonts w:hint="eastAsia" w:ascii="仿宋" w:hAnsi="仿宋" w:eastAsia="仿宋"/>
                <w:color w:val="000000"/>
                <w:sz w:val="24"/>
                <w:szCs w:val="24"/>
              </w:rPr>
            </w:pPr>
            <w:r>
              <w:rPr>
                <w:rFonts w:hint="eastAsia" w:ascii="仿宋" w:hAnsi="仿宋" w:eastAsia="仿宋"/>
                <w:color w:val="000000"/>
                <w:sz w:val="24"/>
                <w:szCs w:val="24"/>
              </w:rPr>
              <w:t>储物柜</w:t>
            </w:r>
          </w:p>
        </w:tc>
        <w:tc>
          <w:tcPr>
            <w:tcW w:w="857" w:type="dxa"/>
          </w:tcPr>
          <w:p w14:paraId="698654AC">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vAlign w:val="center"/>
          </w:tcPr>
          <w:p w14:paraId="3D87A5C4">
            <w:pPr>
              <w:jc w:val="center"/>
              <w:rPr>
                <w:rFonts w:ascii="仿宋" w:hAnsi="仿宋" w:eastAsia="仿宋"/>
                <w:color w:val="000000"/>
                <w:sz w:val="24"/>
                <w:szCs w:val="24"/>
              </w:rPr>
            </w:pPr>
          </w:p>
        </w:tc>
        <w:tc>
          <w:tcPr>
            <w:tcW w:w="1870" w:type="dxa"/>
            <w:vMerge w:val="continue"/>
            <w:vAlign w:val="center"/>
          </w:tcPr>
          <w:p w14:paraId="6D48D86B">
            <w:pPr>
              <w:jc w:val="center"/>
              <w:rPr>
                <w:rFonts w:hint="eastAsia" w:ascii="仿宋" w:hAnsi="仿宋" w:eastAsia="仿宋"/>
                <w:color w:val="000000"/>
                <w:sz w:val="24"/>
                <w:szCs w:val="24"/>
              </w:rPr>
            </w:pPr>
          </w:p>
        </w:tc>
      </w:tr>
      <w:tr w14:paraId="05C6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19485302">
            <w:pPr>
              <w:jc w:val="center"/>
              <w:rPr>
                <w:rFonts w:hint="eastAsia" w:ascii="仿宋" w:hAnsi="仿宋" w:eastAsia="仿宋"/>
                <w:color w:val="000000"/>
                <w:sz w:val="24"/>
                <w:szCs w:val="24"/>
              </w:rPr>
            </w:pPr>
          </w:p>
        </w:tc>
        <w:tc>
          <w:tcPr>
            <w:tcW w:w="1430" w:type="dxa"/>
            <w:vMerge w:val="continue"/>
          </w:tcPr>
          <w:p w14:paraId="2CC30136">
            <w:pPr>
              <w:jc w:val="center"/>
              <w:rPr>
                <w:rFonts w:hint="eastAsia" w:ascii="仿宋" w:hAnsi="仿宋" w:eastAsia="仿宋"/>
                <w:color w:val="000000"/>
                <w:sz w:val="24"/>
                <w:szCs w:val="24"/>
              </w:rPr>
            </w:pPr>
          </w:p>
        </w:tc>
        <w:tc>
          <w:tcPr>
            <w:tcW w:w="1657" w:type="dxa"/>
          </w:tcPr>
          <w:p w14:paraId="510A8851">
            <w:pPr>
              <w:rPr>
                <w:rFonts w:hint="eastAsia" w:ascii="仿宋" w:hAnsi="仿宋" w:eastAsia="仿宋"/>
                <w:color w:val="000000"/>
                <w:sz w:val="24"/>
                <w:szCs w:val="24"/>
              </w:rPr>
            </w:pPr>
            <w:r>
              <w:rPr>
                <w:rFonts w:hint="eastAsia" w:ascii="仿宋" w:hAnsi="仿宋" w:eastAsia="仿宋"/>
                <w:color w:val="000000"/>
                <w:sz w:val="24"/>
                <w:szCs w:val="24"/>
              </w:rPr>
              <w:t>双头平头炉</w:t>
            </w:r>
          </w:p>
        </w:tc>
        <w:tc>
          <w:tcPr>
            <w:tcW w:w="857" w:type="dxa"/>
          </w:tcPr>
          <w:p w14:paraId="2EE83B31">
            <w:pPr>
              <w:rPr>
                <w:rFonts w:ascii="仿宋" w:hAnsi="仿宋" w:eastAsia="仿宋"/>
                <w:color w:val="000000"/>
                <w:sz w:val="24"/>
                <w:szCs w:val="24"/>
              </w:rPr>
            </w:pPr>
            <w:r>
              <w:rPr>
                <w:rFonts w:hint="eastAsia" w:ascii="仿宋" w:hAnsi="仿宋" w:eastAsia="仿宋"/>
                <w:color w:val="000000"/>
                <w:sz w:val="24"/>
                <w:szCs w:val="24"/>
              </w:rPr>
              <w:t>2</w:t>
            </w:r>
          </w:p>
        </w:tc>
        <w:tc>
          <w:tcPr>
            <w:tcW w:w="1933" w:type="dxa"/>
            <w:vMerge w:val="continue"/>
            <w:vAlign w:val="center"/>
          </w:tcPr>
          <w:p w14:paraId="235C987B">
            <w:pPr>
              <w:jc w:val="center"/>
              <w:rPr>
                <w:rFonts w:ascii="仿宋" w:hAnsi="仿宋" w:eastAsia="仿宋"/>
                <w:color w:val="000000"/>
                <w:sz w:val="24"/>
                <w:szCs w:val="24"/>
              </w:rPr>
            </w:pPr>
          </w:p>
        </w:tc>
        <w:tc>
          <w:tcPr>
            <w:tcW w:w="1870" w:type="dxa"/>
            <w:vMerge w:val="continue"/>
            <w:vAlign w:val="center"/>
          </w:tcPr>
          <w:p w14:paraId="64B97B1A">
            <w:pPr>
              <w:jc w:val="center"/>
              <w:rPr>
                <w:rFonts w:hint="eastAsia" w:ascii="仿宋" w:hAnsi="仿宋" w:eastAsia="仿宋"/>
                <w:color w:val="000000"/>
                <w:sz w:val="24"/>
                <w:szCs w:val="24"/>
              </w:rPr>
            </w:pPr>
          </w:p>
        </w:tc>
      </w:tr>
      <w:tr w14:paraId="38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4C79419B">
            <w:pPr>
              <w:jc w:val="center"/>
              <w:rPr>
                <w:rFonts w:hint="eastAsia" w:ascii="仿宋" w:hAnsi="仿宋" w:eastAsia="仿宋"/>
                <w:color w:val="000000"/>
                <w:sz w:val="24"/>
                <w:szCs w:val="24"/>
              </w:rPr>
            </w:pPr>
          </w:p>
        </w:tc>
        <w:tc>
          <w:tcPr>
            <w:tcW w:w="1430" w:type="dxa"/>
            <w:vMerge w:val="continue"/>
          </w:tcPr>
          <w:p w14:paraId="518B103D">
            <w:pPr>
              <w:jc w:val="center"/>
              <w:rPr>
                <w:rFonts w:hint="eastAsia" w:ascii="仿宋" w:hAnsi="仿宋" w:eastAsia="仿宋"/>
                <w:color w:val="000000"/>
                <w:sz w:val="24"/>
                <w:szCs w:val="24"/>
              </w:rPr>
            </w:pPr>
          </w:p>
        </w:tc>
        <w:tc>
          <w:tcPr>
            <w:tcW w:w="1657" w:type="dxa"/>
          </w:tcPr>
          <w:p w14:paraId="730079A0">
            <w:pPr>
              <w:rPr>
                <w:rFonts w:ascii="仿宋" w:hAnsi="仿宋" w:eastAsia="仿宋"/>
                <w:color w:val="000000"/>
                <w:sz w:val="24"/>
                <w:szCs w:val="24"/>
              </w:rPr>
            </w:pPr>
            <w:r>
              <w:rPr>
                <w:rFonts w:hint="eastAsia" w:ascii="仿宋" w:hAnsi="仿宋" w:eastAsia="仿宋"/>
                <w:color w:val="000000"/>
                <w:sz w:val="24"/>
                <w:szCs w:val="24"/>
              </w:rPr>
              <w:t>烤鸭炉</w:t>
            </w:r>
          </w:p>
        </w:tc>
        <w:tc>
          <w:tcPr>
            <w:tcW w:w="857" w:type="dxa"/>
          </w:tcPr>
          <w:p w14:paraId="51F6EE81">
            <w:pPr>
              <w:rPr>
                <w:rFonts w:ascii="仿宋" w:hAnsi="仿宋" w:eastAsia="仿宋"/>
                <w:color w:val="000000"/>
                <w:sz w:val="24"/>
                <w:szCs w:val="24"/>
              </w:rPr>
            </w:pPr>
            <w:r>
              <w:rPr>
                <w:rFonts w:hint="eastAsia" w:ascii="仿宋" w:hAnsi="仿宋" w:eastAsia="仿宋"/>
                <w:color w:val="000000"/>
                <w:sz w:val="24"/>
                <w:szCs w:val="24"/>
              </w:rPr>
              <w:t>3</w:t>
            </w:r>
          </w:p>
        </w:tc>
        <w:tc>
          <w:tcPr>
            <w:tcW w:w="1933" w:type="dxa"/>
            <w:vMerge w:val="continue"/>
            <w:vAlign w:val="center"/>
          </w:tcPr>
          <w:p w14:paraId="2B1AEE76">
            <w:pPr>
              <w:jc w:val="center"/>
              <w:rPr>
                <w:rFonts w:ascii="仿宋" w:hAnsi="仿宋" w:eastAsia="仿宋"/>
                <w:color w:val="000000"/>
                <w:sz w:val="24"/>
                <w:szCs w:val="24"/>
              </w:rPr>
            </w:pPr>
          </w:p>
        </w:tc>
        <w:tc>
          <w:tcPr>
            <w:tcW w:w="1870" w:type="dxa"/>
            <w:vMerge w:val="continue"/>
            <w:vAlign w:val="center"/>
          </w:tcPr>
          <w:p w14:paraId="5F77BAAD">
            <w:pPr>
              <w:jc w:val="center"/>
              <w:rPr>
                <w:rFonts w:hint="eastAsia" w:ascii="仿宋" w:hAnsi="仿宋" w:eastAsia="仿宋"/>
                <w:color w:val="000000"/>
                <w:sz w:val="24"/>
                <w:szCs w:val="24"/>
              </w:rPr>
            </w:pPr>
          </w:p>
        </w:tc>
      </w:tr>
      <w:tr w14:paraId="5B7F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vAlign w:val="center"/>
          </w:tcPr>
          <w:p w14:paraId="02E2977A">
            <w:pPr>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1430" w:type="dxa"/>
            <w:vMerge w:val="restart"/>
            <w:vAlign w:val="center"/>
          </w:tcPr>
          <w:p w14:paraId="1D088B54">
            <w:pPr>
              <w:jc w:val="center"/>
              <w:rPr>
                <w:rFonts w:ascii="仿宋" w:hAnsi="仿宋" w:eastAsia="仿宋"/>
                <w:color w:val="000000"/>
                <w:sz w:val="24"/>
                <w:szCs w:val="24"/>
              </w:rPr>
            </w:pPr>
            <w:r>
              <w:rPr>
                <w:rFonts w:hint="eastAsia" w:ascii="仿宋" w:hAnsi="仿宋" w:eastAsia="仿宋"/>
                <w:color w:val="000000"/>
                <w:sz w:val="24"/>
                <w:szCs w:val="24"/>
              </w:rPr>
              <w:t>雕刻实训室</w:t>
            </w:r>
          </w:p>
        </w:tc>
        <w:tc>
          <w:tcPr>
            <w:tcW w:w="1657" w:type="dxa"/>
          </w:tcPr>
          <w:p w14:paraId="7A74AC9B">
            <w:pPr>
              <w:rPr>
                <w:rFonts w:ascii="仿宋" w:hAnsi="仿宋" w:eastAsia="仿宋"/>
                <w:color w:val="000000"/>
                <w:sz w:val="24"/>
                <w:szCs w:val="24"/>
              </w:rPr>
            </w:pPr>
            <w:r>
              <w:rPr>
                <w:rFonts w:hint="eastAsia" w:ascii="仿宋" w:hAnsi="仿宋" w:eastAsia="仿宋"/>
                <w:color w:val="000000"/>
                <w:sz w:val="24"/>
                <w:szCs w:val="24"/>
              </w:rPr>
              <w:t>工作台</w:t>
            </w:r>
          </w:p>
        </w:tc>
        <w:tc>
          <w:tcPr>
            <w:tcW w:w="857" w:type="dxa"/>
          </w:tcPr>
          <w:p w14:paraId="031BAD14">
            <w:pPr>
              <w:rPr>
                <w:rFonts w:ascii="仿宋" w:hAnsi="仿宋" w:eastAsia="仿宋"/>
                <w:color w:val="000000"/>
                <w:sz w:val="24"/>
                <w:szCs w:val="24"/>
              </w:rPr>
            </w:pPr>
            <w:r>
              <w:rPr>
                <w:rFonts w:hint="eastAsia" w:ascii="仿宋" w:hAnsi="仿宋" w:eastAsia="仿宋"/>
                <w:color w:val="000000"/>
                <w:sz w:val="24"/>
                <w:szCs w:val="24"/>
              </w:rPr>
              <w:t>20</w:t>
            </w:r>
          </w:p>
        </w:tc>
        <w:tc>
          <w:tcPr>
            <w:tcW w:w="1933" w:type="dxa"/>
            <w:vMerge w:val="restart"/>
            <w:vAlign w:val="center"/>
          </w:tcPr>
          <w:p w14:paraId="6B67AC3B">
            <w:pPr>
              <w:jc w:val="center"/>
              <w:rPr>
                <w:rFonts w:ascii="仿宋" w:hAnsi="仿宋" w:eastAsia="仿宋"/>
                <w:color w:val="000000"/>
                <w:sz w:val="24"/>
                <w:szCs w:val="24"/>
              </w:rPr>
            </w:pPr>
            <w:r>
              <w:rPr>
                <w:rFonts w:hint="eastAsia" w:ascii="仿宋" w:hAnsi="仿宋" w:eastAsia="仿宋"/>
                <w:color w:val="000000"/>
                <w:sz w:val="24"/>
                <w:szCs w:val="24"/>
              </w:rPr>
              <w:t>食品雕刻、糖艺、果酱画制作及演示功能。</w:t>
            </w:r>
          </w:p>
        </w:tc>
        <w:tc>
          <w:tcPr>
            <w:tcW w:w="1870" w:type="dxa"/>
            <w:vMerge w:val="restart"/>
            <w:vAlign w:val="center"/>
          </w:tcPr>
          <w:p w14:paraId="42990476">
            <w:pPr>
              <w:jc w:val="center"/>
              <w:rPr>
                <w:rFonts w:ascii="仿宋" w:hAnsi="仿宋" w:eastAsia="仿宋"/>
                <w:color w:val="000000"/>
                <w:sz w:val="24"/>
                <w:szCs w:val="24"/>
              </w:rPr>
            </w:pPr>
            <w:r>
              <w:rPr>
                <w:rFonts w:hint="eastAsia" w:ascii="仿宋" w:hAnsi="仿宋" w:eastAsia="仿宋"/>
                <w:color w:val="000000"/>
                <w:sz w:val="24"/>
                <w:szCs w:val="24"/>
              </w:rPr>
              <w:t>食品雕刻基础、食雕盘饰制作等。</w:t>
            </w:r>
          </w:p>
        </w:tc>
      </w:tr>
      <w:tr w14:paraId="6117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71B82C33">
            <w:pPr>
              <w:jc w:val="center"/>
              <w:rPr>
                <w:rFonts w:hint="eastAsia" w:ascii="仿宋" w:hAnsi="仿宋" w:eastAsia="仿宋"/>
                <w:color w:val="000000"/>
                <w:sz w:val="24"/>
                <w:szCs w:val="24"/>
              </w:rPr>
            </w:pPr>
          </w:p>
        </w:tc>
        <w:tc>
          <w:tcPr>
            <w:tcW w:w="1430" w:type="dxa"/>
            <w:vMerge w:val="continue"/>
          </w:tcPr>
          <w:p w14:paraId="7913E571">
            <w:pPr>
              <w:jc w:val="center"/>
              <w:rPr>
                <w:rFonts w:hint="eastAsia" w:ascii="仿宋" w:hAnsi="仿宋" w:eastAsia="仿宋"/>
                <w:color w:val="000000"/>
                <w:sz w:val="24"/>
                <w:szCs w:val="24"/>
              </w:rPr>
            </w:pPr>
          </w:p>
        </w:tc>
        <w:tc>
          <w:tcPr>
            <w:tcW w:w="1657" w:type="dxa"/>
          </w:tcPr>
          <w:p w14:paraId="2CDDBCAA">
            <w:pPr>
              <w:rPr>
                <w:rFonts w:ascii="仿宋" w:hAnsi="仿宋" w:eastAsia="仿宋"/>
                <w:color w:val="000000"/>
                <w:sz w:val="24"/>
                <w:szCs w:val="24"/>
              </w:rPr>
            </w:pPr>
            <w:r>
              <w:rPr>
                <w:rFonts w:hint="eastAsia" w:ascii="仿宋" w:hAnsi="仿宋" w:eastAsia="仿宋"/>
                <w:color w:val="000000"/>
                <w:sz w:val="24"/>
                <w:szCs w:val="24"/>
              </w:rPr>
              <w:t>椅子</w:t>
            </w:r>
          </w:p>
        </w:tc>
        <w:tc>
          <w:tcPr>
            <w:tcW w:w="857" w:type="dxa"/>
          </w:tcPr>
          <w:p w14:paraId="00EDEE2C">
            <w:pPr>
              <w:rPr>
                <w:rFonts w:ascii="仿宋" w:hAnsi="仿宋" w:eastAsia="仿宋"/>
                <w:color w:val="000000"/>
                <w:sz w:val="24"/>
                <w:szCs w:val="24"/>
              </w:rPr>
            </w:pPr>
            <w:r>
              <w:rPr>
                <w:rFonts w:hint="eastAsia" w:ascii="仿宋" w:hAnsi="仿宋" w:eastAsia="仿宋"/>
                <w:color w:val="000000"/>
                <w:sz w:val="24"/>
                <w:szCs w:val="24"/>
              </w:rPr>
              <w:t>40</w:t>
            </w:r>
          </w:p>
        </w:tc>
        <w:tc>
          <w:tcPr>
            <w:tcW w:w="1933" w:type="dxa"/>
            <w:vMerge w:val="continue"/>
          </w:tcPr>
          <w:p w14:paraId="50FA25C5">
            <w:pPr>
              <w:rPr>
                <w:rFonts w:ascii="仿宋" w:hAnsi="仿宋" w:eastAsia="仿宋"/>
                <w:color w:val="000000"/>
                <w:sz w:val="24"/>
                <w:szCs w:val="24"/>
              </w:rPr>
            </w:pPr>
          </w:p>
        </w:tc>
        <w:tc>
          <w:tcPr>
            <w:tcW w:w="1870" w:type="dxa"/>
            <w:vMerge w:val="continue"/>
          </w:tcPr>
          <w:p w14:paraId="72673E86">
            <w:pPr>
              <w:rPr>
                <w:rFonts w:hint="eastAsia" w:ascii="仿宋" w:hAnsi="仿宋" w:eastAsia="仿宋"/>
                <w:color w:val="000000"/>
                <w:sz w:val="24"/>
                <w:szCs w:val="24"/>
              </w:rPr>
            </w:pPr>
          </w:p>
        </w:tc>
      </w:tr>
      <w:tr w14:paraId="6C9A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527FEF9F">
            <w:pPr>
              <w:jc w:val="center"/>
              <w:rPr>
                <w:rFonts w:hint="eastAsia" w:ascii="仿宋" w:hAnsi="仿宋" w:eastAsia="仿宋"/>
                <w:color w:val="000000"/>
                <w:sz w:val="24"/>
                <w:szCs w:val="24"/>
              </w:rPr>
            </w:pPr>
          </w:p>
        </w:tc>
        <w:tc>
          <w:tcPr>
            <w:tcW w:w="1430" w:type="dxa"/>
            <w:vMerge w:val="continue"/>
          </w:tcPr>
          <w:p w14:paraId="15FA8598">
            <w:pPr>
              <w:jc w:val="center"/>
              <w:rPr>
                <w:rFonts w:hint="eastAsia" w:ascii="仿宋" w:hAnsi="仿宋" w:eastAsia="仿宋"/>
                <w:color w:val="000000"/>
                <w:sz w:val="24"/>
                <w:szCs w:val="24"/>
              </w:rPr>
            </w:pPr>
          </w:p>
        </w:tc>
        <w:tc>
          <w:tcPr>
            <w:tcW w:w="1657" w:type="dxa"/>
          </w:tcPr>
          <w:p w14:paraId="053CC216">
            <w:pPr>
              <w:rPr>
                <w:rFonts w:ascii="仿宋" w:hAnsi="仿宋" w:eastAsia="仿宋"/>
                <w:color w:val="000000"/>
                <w:sz w:val="24"/>
                <w:szCs w:val="24"/>
              </w:rPr>
            </w:pPr>
            <w:r>
              <w:rPr>
                <w:rFonts w:hint="eastAsia" w:ascii="仿宋" w:hAnsi="仿宋" w:eastAsia="仿宋"/>
                <w:color w:val="000000"/>
                <w:sz w:val="24"/>
                <w:szCs w:val="24"/>
              </w:rPr>
              <w:t>雕刻工具</w:t>
            </w:r>
          </w:p>
        </w:tc>
        <w:tc>
          <w:tcPr>
            <w:tcW w:w="857" w:type="dxa"/>
          </w:tcPr>
          <w:p w14:paraId="091843BB">
            <w:pPr>
              <w:rPr>
                <w:rFonts w:ascii="仿宋" w:hAnsi="仿宋" w:eastAsia="仿宋"/>
                <w:color w:val="000000"/>
                <w:sz w:val="24"/>
                <w:szCs w:val="24"/>
              </w:rPr>
            </w:pPr>
            <w:r>
              <w:rPr>
                <w:rFonts w:hint="eastAsia" w:ascii="仿宋" w:hAnsi="仿宋" w:eastAsia="仿宋"/>
                <w:color w:val="000000"/>
                <w:sz w:val="24"/>
                <w:szCs w:val="24"/>
              </w:rPr>
              <w:t>40</w:t>
            </w:r>
          </w:p>
        </w:tc>
        <w:tc>
          <w:tcPr>
            <w:tcW w:w="1933" w:type="dxa"/>
            <w:vMerge w:val="continue"/>
          </w:tcPr>
          <w:p w14:paraId="4AAE3629">
            <w:pPr>
              <w:rPr>
                <w:rFonts w:ascii="仿宋" w:hAnsi="仿宋" w:eastAsia="仿宋"/>
                <w:color w:val="000000"/>
                <w:sz w:val="24"/>
                <w:szCs w:val="24"/>
              </w:rPr>
            </w:pPr>
          </w:p>
        </w:tc>
        <w:tc>
          <w:tcPr>
            <w:tcW w:w="1870" w:type="dxa"/>
            <w:vMerge w:val="continue"/>
          </w:tcPr>
          <w:p w14:paraId="13C4365F">
            <w:pPr>
              <w:rPr>
                <w:rFonts w:hint="eastAsia" w:ascii="仿宋" w:hAnsi="仿宋" w:eastAsia="仿宋"/>
                <w:color w:val="000000"/>
                <w:sz w:val="24"/>
                <w:szCs w:val="24"/>
              </w:rPr>
            </w:pPr>
          </w:p>
        </w:tc>
      </w:tr>
      <w:tr w14:paraId="217F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5C536E12">
            <w:pPr>
              <w:jc w:val="center"/>
              <w:rPr>
                <w:rFonts w:hint="eastAsia" w:ascii="仿宋" w:hAnsi="仿宋" w:eastAsia="仿宋"/>
                <w:color w:val="000000"/>
                <w:sz w:val="24"/>
                <w:szCs w:val="24"/>
              </w:rPr>
            </w:pPr>
          </w:p>
        </w:tc>
        <w:tc>
          <w:tcPr>
            <w:tcW w:w="1430" w:type="dxa"/>
            <w:vMerge w:val="continue"/>
          </w:tcPr>
          <w:p w14:paraId="67F19439">
            <w:pPr>
              <w:jc w:val="center"/>
              <w:rPr>
                <w:rFonts w:hint="eastAsia" w:ascii="仿宋" w:hAnsi="仿宋" w:eastAsia="仿宋"/>
                <w:color w:val="000000"/>
                <w:sz w:val="24"/>
                <w:szCs w:val="24"/>
              </w:rPr>
            </w:pPr>
          </w:p>
        </w:tc>
        <w:tc>
          <w:tcPr>
            <w:tcW w:w="1657" w:type="dxa"/>
          </w:tcPr>
          <w:p w14:paraId="3A2704CD">
            <w:pPr>
              <w:rPr>
                <w:rFonts w:ascii="仿宋" w:hAnsi="仿宋" w:eastAsia="仿宋"/>
                <w:color w:val="000000"/>
                <w:sz w:val="24"/>
                <w:szCs w:val="24"/>
              </w:rPr>
            </w:pPr>
            <w:r>
              <w:rPr>
                <w:rFonts w:hint="eastAsia" w:ascii="仿宋" w:hAnsi="仿宋" w:eastAsia="仿宋"/>
                <w:color w:val="000000"/>
                <w:sz w:val="24"/>
                <w:szCs w:val="24"/>
              </w:rPr>
              <w:t>糖艺灯</w:t>
            </w:r>
          </w:p>
        </w:tc>
        <w:tc>
          <w:tcPr>
            <w:tcW w:w="857" w:type="dxa"/>
          </w:tcPr>
          <w:p w14:paraId="3A7A6A74">
            <w:pPr>
              <w:rPr>
                <w:rFonts w:ascii="仿宋" w:hAnsi="仿宋" w:eastAsia="仿宋"/>
                <w:color w:val="000000"/>
                <w:sz w:val="24"/>
                <w:szCs w:val="24"/>
              </w:rPr>
            </w:pPr>
            <w:r>
              <w:rPr>
                <w:rFonts w:hint="eastAsia" w:ascii="仿宋" w:hAnsi="仿宋" w:eastAsia="仿宋"/>
                <w:color w:val="000000"/>
                <w:sz w:val="24"/>
                <w:szCs w:val="24"/>
              </w:rPr>
              <w:t>5</w:t>
            </w:r>
          </w:p>
        </w:tc>
        <w:tc>
          <w:tcPr>
            <w:tcW w:w="1933" w:type="dxa"/>
            <w:vMerge w:val="continue"/>
          </w:tcPr>
          <w:p w14:paraId="465006E8">
            <w:pPr>
              <w:rPr>
                <w:rFonts w:ascii="仿宋" w:hAnsi="仿宋" w:eastAsia="仿宋"/>
                <w:color w:val="000000"/>
                <w:sz w:val="24"/>
                <w:szCs w:val="24"/>
              </w:rPr>
            </w:pPr>
          </w:p>
        </w:tc>
        <w:tc>
          <w:tcPr>
            <w:tcW w:w="1870" w:type="dxa"/>
            <w:vMerge w:val="continue"/>
          </w:tcPr>
          <w:p w14:paraId="5DBC3C16">
            <w:pPr>
              <w:rPr>
                <w:rFonts w:hint="eastAsia" w:ascii="仿宋" w:hAnsi="仿宋" w:eastAsia="仿宋"/>
                <w:color w:val="000000"/>
                <w:sz w:val="24"/>
                <w:szCs w:val="24"/>
              </w:rPr>
            </w:pPr>
          </w:p>
        </w:tc>
      </w:tr>
      <w:tr w14:paraId="2034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Pr>
          <w:p w14:paraId="7E8A23D3">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7</w:t>
            </w:r>
          </w:p>
        </w:tc>
        <w:tc>
          <w:tcPr>
            <w:tcW w:w="1430" w:type="dxa"/>
            <w:vMerge w:val="restart"/>
          </w:tcPr>
          <w:p w14:paraId="738508F7">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咖啡实训室</w:t>
            </w:r>
          </w:p>
        </w:tc>
        <w:tc>
          <w:tcPr>
            <w:tcW w:w="1657" w:type="dxa"/>
          </w:tcPr>
          <w:p w14:paraId="76FE9A96">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咖啡吧台</w:t>
            </w:r>
          </w:p>
        </w:tc>
        <w:tc>
          <w:tcPr>
            <w:tcW w:w="857" w:type="dxa"/>
          </w:tcPr>
          <w:p w14:paraId="4597D4D3">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w:t>
            </w:r>
          </w:p>
        </w:tc>
        <w:tc>
          <w:tcPr>
            <w:tcW w:w="1933" w:type="dxa"/>
            <w:vMerge w:val="restart"/>
          </w:tcPr>
          <w:p w14:paraId="2939BE84">
            <w:pPr>
              <w:rPr>
                <w:rFonts w:ascii="仿宋" w:hAnsi="仿宋" w:eastAsia="仿宋"/>
                <w:color w:val="000000"/>
                <w:sz w:val="24"/>
                <w:szCs w:val="24"/>
              </w:rPr>
            </w:pPr>
          </w:p>
        </w:tc>
        <w:tc>
          <w:tcPr>
            <w:tcW w:w="1870" w:type="dxa"/>
            <w:vMerge w:val="restart"/>
          </w:tcPr>
          <w:p w14:paraId="182F9815">
            <w:pPr>
              <w:rPr>
                <w:rFonts w:hint="eastAsia" w:ascii="仿宋" w:hAnsi="仿宋" w:eastAsia="仿宋"/>
                <w:color w:val="000000"/>
                <w:sz w:val="24"/>
                <w:szCs w:val="24"/>
              </w:rPr>
            </w:pPr>
          </w:p>
        </w:tc>
      </w:tr>
      <w:tr w14:paraId="2ABC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6EE80416">
            <w:pPr>
              <w:jc w:val="center"/>
              <w:rPr>
                <w:rFonts w:hint="eastAsia" w:ascii="仿宋" w:hAnsi="仿宋" w:eastAsia="仿宋"/>
                <w:color w:val="000000"/>
                <w:sz w:val="24"/>
                <w:szCs w:val="24"/>
                <w:lang w:val="en-US" w:eastAsia="zh-CN"/>
              </w:rPr>
            </w:pPr>
          </w:p>
        </w:tc>
        <w:tc>
          <w:tcPr>
            <w:tcW w:w="1430" w:type="dxa"/>
            <w:vMerge w:val="continue"/>
          </w:tcPr>
          <w:p w14:paraId="0FCCF140">
            <w:pPr>
              <w:jc w:val="center"/>
              <w:rPr>
                <w:rFonts w:hint="eastAsia" w:ascii="仿宋" w:hAnsi="仿宋" w:eastAsia="仿宋"/>
                <w:color w:val="000000"/>
                <w:sz w:val="24"/>
                <w:szCs w:val="24"/>
                <w:lang w:val="en-US" w:eastAsia="zh-CN"/>
              </w:rPr>
            </w:pPr>
          </w:p>
        </w:tc>
        <w:tc>
          <w:tcPr>
            <w:tcW w:w="1657" w:type="dxa"/>
          </w:tcPr>
          <w:p w14:paraId="5103DAAE">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咖啡服务台</w:t>
            </w:r>
          </w:p>
        </w:tc>
        <w:tc>
          <w:tcPr>
            <w:tcW w:w="857" w:type="dxa"/>
          </w:tcPr>
          <w:p w14:paraId="5C989578">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12</w:t>
            </w:r>
          </w:p>
        </w:tc>
        <w:tc>
          <w:tcPr>
            <w:tcW w:w="1933" w:type="dxa"/>
            <w:vMerge w:val="continue"/>
          </w:tcPr>
          <w:p w14:paraId="442ABF94">
            <w:pPr>
              <w:rPr>
                <w:rFonts w:ascii="仿宋" w:hAnsi="仿宋" w:eastAsia="仿宋"/>
                <w:color w:val="000000"/>
                <w:sz w:val="24"/>
                <w:szCs w:val="24"/>
              </w:rPr>
            </w:pPr>
          </w:p>
        </w:tc>
        <w:tc>
          <w:tcPr>
            <w:tcW w:w="1870" w:type="dxa"/>
            <w:vMerge w:val="continue"/>
          </w:tcPr>
          <w:p w14:paraId="5781FD41">
            <w:pPr>
              <w:rPr>
                <w:rFonts w:hint="eastAsia" w:ascii="仿宋" w:hAnsi="仿宋" w:eastAsia="仿宋"/>
                <w:color w:val="000000"/>
                <w:sz w:val="24"/>
                <w:szCs w:val="24"/>
              </w:rPr>
            </w:pPr>
          </w:p>
        </w:tc>
      </w:tr>
      <w:tr w14:paraId="6A96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544C0C5D">
            <w:pPr>
              <w:jc w:val="center"/>
              <w:rPr>
                <w:rFonts w:hint="eastAsia" w:ascii="仿宋" w:hAnsi="仿宋" w:eastAsia="仿宋"/>
                <w:color w:val="000000"/>
                <w:sz w:val="24"/>
                <w:szCs w:val="24"/>
                <w:lang w:val="en-US" w:eastAsia="zh-CN"/>
              </w:rPr>
            </w:pPr>
          </w:p>
        </w:tc>
        <w:tc>
          <w:tcPr>
            <w:tcW w:w="1430" w:type="dxa"/>
            <w:vMerge w:val="continue"/>
          </w:tcPr>
          <w:p w14:paraId="1D824E04">
            <w:pPr>
              <w:jc w:val="center"/>
              <w:rPr>
                <w:rFonts w:hint="eastAsia" w:ascii="仿宋" w:hAnsi="仿宋" w:eastAsia="仿宋"/>
                <w:color w:val="000000"/>
                <w:sz w:val="24"/>
                <w:szCs w:val="24"/>
                <w:lang w:val="en-US" w:eastAsia="zh-CN"/>
              </w:rPr>
            </w:pPr>
          </w:p>
        </w:tc>
        <w:tc>
          <w:tcPr>
            <w:tcW w:w="1657" w:type="dxa"/>
          </w:tcPr>
          <w:p w14:paraId="1FAE9AF3">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自动咖啡机</w:t>
            </w:r>
          </w:p>
        </w:tc>
        <w:tc>
          <w:tcPr>
            <w:tcW w:w="857" w:type="dxa"/>
          </w:tcPr>
          <w:p w14:paraId="51ABAA56">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w:t>
            </w:r>
          </w:p>
        </w:tc>
        <w:tc>
          <w:tcPr>
            <w:tcW w:w="1933" w:type="dxa"/>
            <w:vMerge w:val="continue"/>
          </w:tcPr>
          <w:p w14:paraId="27173794">
            <w:pPr>
              <w:rPr>
                <w:rFonts w:ascii="仿宋" w:hAnsi="仿宋" w:eastAsia="仿宋"/>
                <w:color w:val="000000"/>
                <w:sz w:val="24"/>
                <w:szCs w:val="24"/>
              </w:rPr>
            </w:pPr>
          </w:p>
        </w:tc>
        <w:tc>
          <w:tcPr>
            <w:tcW w:w="1870" w:type="dxa"/>
            <w:vMerge w:val="continue"/>
          </w:tcPr>
          <w:p w14:paraId="25100747">
            <w:pPr>
              <w:rPr>
                <w:rFonts w:hint="eastAsia" w:ascii="仿宋" w:hAnsi="仿宋" w:eastAsia="仿宋"/>
                <w:color w:val="000000"/>
                <w:sz w:val="24"/>
                <w:szCs w:val="24"/>
              </w:rPr>
            </w:pPr>
          </w:p>
        </w:tc>
      </w:tr>
      <w:tr w14:paraId="480D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71C64BDA">
            <w:pPr>
              <w:jc w:val="center"/>
              <w:rPr>
                <w:rFonts w:hint="eastAsia" w:ascii="仿宋" w:hAnsi="仿宋" w:eastAsia="仿宋"/>
                <w:color w:val="000000"/>
                <w:sz w:val="24"/>
                <w:szCs w:val="24"/>
                <w:lang w:val="en-US" w:eastAsia="zh-CN"/>
              </w:rPr>
            </w:pPr>
          </w:p>
        </w:tc>
        <w:tc>
          <w:tcPr>
            <w:tcW w:w="1430" w:type="dxa"/>
            <w:vMerge w:val="continue"/>
          </w:tcPr>
          <w:p w14:paraId="1E6C2DA4">
            <w:pPr>
              <w:jc w:val="center"/>
              <w:rPr>
                <w:rFonts w:hint="eastAsia" w:ascii="仿宋" w:hAnsi="仿宋" w:eastAsia="仿宋"/>
                <w:color w:val="000000"/>
                <w:sz w:val="24"/>
                <w:szCs w:val="24"/>
                <w:lang w:val="en-US" w:eastAsia="zh-CN"/>
              </w:rPr>
            </w:pPr>
          </w:p>
        </w:tc>
        <w:tc>
          <w:tcPr>
            <w:tcW w:w="1657" w:type="dxa"/>
          </w:tcPr>
          <w:p w14:paraId="09E560A6">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半自动咖啡机</w:t>
            </w:r>
          </w:p>
        </w:tc>
        <w:tc>
          <w:tcPr>
            <w:tcW w:w="857" w:type="dxa"/>
          </w:tcPr>
          <w:p w14:paraId="4F74212E">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w:t>
            </w:r>
          </w:p>
        </w:tc>
        <w:tc>
          <w:tcPr>
            <w:tcW w:w="1933" w:type="dxa"/>
            <w:vMerge w:val="continue"/>
          </w:tcPr>
          <w:p w14:paraId="75C54079">
            <w:pPr>
              <w:rPr>
                <w:rFonts w:ascii="仿宋" w:hAnsi="仿宋" w:eastAsia="仿宋"/>
                <w:color w:val="000000"/>
                <w:sz w:val="24"/>
                <w:szCs w:val="24"/>
              </w:rPr>
            </w:pPr>
          </w:p>
        </w:tc>
        <w:tc>
          <w:tcPr>
            <w:tcW w:w="1870" w:type="dxa"/>
            <w:vMerge w:val="continue"/>
          </w:tcPr>
          <w:p w14:paraId="7B0D690B">
            <w:pPr>
              <w:rPr>
                <w:rFonts w:hint="eastAsia" w:ascii="仿宋" w:hAnsi="仿宋" w:eastAsia="仿宋"/>
                <w:color w:val="000000"/>
                <w:sz w:val="24"/>
                <w:szCs w:val="24"/>
              </w:rPr>
            </w:pPr>
          </w:p>
        </w:tc>
      </w:tr>
      <w:tr w14:paraId="2BE2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429BA5CE">
            <w:pPr>
              <w:jc w:val="center"/>
              <w:rPr>
                <w:rFonts w:hint="eastAsia" w:ascii="仿宋" w:hAnsi="仿宋" w:eastAsia="仿宋"/>
                <w:color w:val="000000"/>
                <w:sz w:val="24"/>
                <w:szCs w:val="24"/>
                <w:lang w:val="en-US" w:eastAsia="zh-CN"/>
              </w:rPr>
            </w:pPr>
          </w:p>
        </w:tc>
        <w:tc>
          <w:tcPr>
            <w:tcW w:w="1430" w:type="dxa"/>
            <w:vMerge w:val="continue"/>
          </w:tcPr>
          <w:p w14:paraId="5D158342">
            <w:pPr>
              <w:jc w:val="center"/>
              <w:rPr>
                <w:rFonts w:hint="eastAsia" w:ascii="仿宋" w:hAnsi="仿宋" w:eastAsia="仿宋"/>
                <w:color w:val="000000"/>
                <w:sz w:val="24"/>
                <w:szCs w:val="24"/>
                <w:lang w:val="en-US" w:eastAsia="zh-CN"/>
              </w:rPr>
            </w:pPr>
          </w:p>
        </w:tc>
        <w:tc>
          <w:tcPr>
            <w:tcW w:w="1657" w:type="dxa"/>
          </w:tcPr>
          <w:p w14:paraId="087AACBB">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咖啡冲煮设备</w:t>
            </w:r>
          </w:p>
        </w:tc>
        <w:tc>
          <w:tcPr>
            <w:tcW w:w="857" w:type="dxa"/>
          </w:tcPr>
          <w:p w14:paraId="6B37F07A">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7</w:t>
            </w:r>
          </w:p>
        </w:tc>
        <w:tc>
          <w:tcPr>
            <w:tcW w:w="1933" w:type="dxa"/>
            <w:vMerge w:val="continue"/>
          </w:tcPr>
          <w:p w14:paraId="26B2D0E0">
            <w:pPr>
              <w:rPr>
                <w:rFonts w:ascii="仿宋" w:hAnsi="仿宋" w:eastAsia="仿宋"/>
                <w:color w:val="000000"/>
                <w:sz w:val="24"/>
                <w:szCs w:val="24"/>
              </w:rPr>
            </w:pPr>
          </w:p>
        </w:tc>
        <w:tc>
          <w:tcPr>
            <w:tcW w:w="1870" w:type="dxa"/>
            <w:vMerge w:val="continue"/>
          </w:tcPr>
          <w:p w14:paraId="306CCBEB">
            <w:pPr>
              <w:rPr>
                <w:rFonts w:hint="eastAsia" w:ascii="仿宋" w:hAnsi="仿宋" w:eastAsia="仿宋"/>
                <w:color w:val="000000"/>
                <w:sz w:val="24"/>
                <w:szCs w:val="24"/>
              </w:rPr>
            </w:pPr>
          </w:p>
        </w:tc>
      </w:tr>
      <w:tr w14:paraId="0D88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73D0ADB6">
            <w:pPr>
              <w:jc w:val="center"/>
              <w:rPr>
                <w:rFonts w:hint="eastAsia" w:ascii="仿宋" w:hAnsi="仿宋" w:eastAsia="仿宋"/>
                <w:color w:val="000000"/>
                <w:sz w:val="24"/>
                <w:szCs w:val="24"/>
                <w:lang w:val="en-US" w:eastAsia="zh-CN"/>
              </w:rPr>
            </w:pPr>
          </w:p>
        </w:tc>
        <w:tc>
          <w:tcPr>
            <w:tcW w:w="1430" w:type="dxa"/>
            <w:vMerge w:val="continue"/>
          </w:tcPr>
          <w:p w14:paraId="5C6A87FB">
            <w:pPr>
              <w:jc w:val="center"/>
              <w:rPr>
                <w:rFonts w:hint="eastAsia" w:ascii="仿宋" w:hAnsi="仿宋" w:eastAsia="仿宋"/>
                <w:color w:val="000000"/>
                <w:sz w:val="24"/>
                <w:szCs w:val="24"/>
                <w:lang w:val="en-US" w:eastAsia="zh-CN"/>
              </w:rPr>
            </w:pPr>
          </w:p>
        </w:tc>
        <w:tc>
          <w:tcPr>
            <w:tcW w:w="1657" w:type="dxa"/>
          </w:tcPr>
          <w:p w14:paraId="41A08CE6">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虹吸壶</w:t>
            </w:r>
          </w:p>
        </w:tc>
        <w:tc>
          <w:tcPr>
            <w:tcW w:w="857" w:type="dxa"/>
          </w:tcPr>
          <w:p w14:paraId="26146657">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10</w:t>
            </w:r>
          </w:p>
        </w:tc>
        <w:tc>
          <w:tcPr>
            <w:tcW w:w="1933" w:type="dxa"/>
            <w:vMerge w:val="continue"/>
          </w:tcPr>
          <w:p w14:paraId="14F1C839">
            <w:pPr>
              <w:rPr>
                <w:rFonts w:ascii="仿宋" w:hAnsi="仿宋" w:eastAsia="仿宋"/>
                <w:color w:val="000000"/>
                <w:sz w:val="24"/>
                <w:szCs w:val="24"/>
              </w:rPr>
            </w:pPr>
          </w:p>
        </w:tc>
        <w:tc>
          <w:tcPr>
            <w:tcW w:w="1870" w:type="dxa"/>
            <w:vMerge w:val="continue"/>
          </w:tcPr>
          <w:p w14:paraId="236FE7ED">
            <w:pPr>
              <w:rPr>
                <w:rFonts w:hint="eastAsia" w:ascii="仿宋" w:hAnsi="仿宋" w:eastAsia="仿宋"/>
                <w:color w:val="000000"/>
                <w:sz w:val="24"/>
                <w:szCs w:val="24"/>
              </w:rPr>
            </w:pPr>
          </w:p>
        </w:tc>
      </w:tr>
      <w:tr w14:paraId="47E7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Pr>
          <w:p w14:paraId="6355FD0D">
            <w:pPr>
              <w:jc w:val="center"/>
              <w:rPr>
                <w:rFonts w:hint="eastAsia" w:ascii="仿宋" w:hAnsi="仿宋" w:eastAsia="仿宋"/>
                <w:color w:val="000000"/>
                <w:sz w:val="24"/>
                <w:szCs w:val="24"/>
                <w:lang w:val="en-US" w:eastAsia="zh-CN"/>
              </w:rPr>
            </w:pPr>
          </w:p>
        </w:tc>
        <w:tc>
          <w:tcPr>
            <w:tcW w:w="1430" w:type="dxa"/>
            <w:vMerge w:val="continue"/>
          </w:tcPr>
          <w:p w14:paraId="376E8A9E">
            <w:pPr>
              <w:jc w:val="center"/>
              <w:rPr>
                <w:rFonts w:hint="eastAsia" w:ascii="仿宋" w:hAnsi="仿宋" w:eastAsia="仿宋"/>
                <w:color w:val="000000"/>
                <w:sz w:val="24"/>
                <w:szCs w:val="24"/>
                <w:lang w:val="en-US" w:eastAsia="zh-CN"/>
              </w:rPr>
            </w:pPr>
          </w:p>
        </w:tc>
        <w:tc>
          <w:tcPr>
            <w:tcW w:w="1657" w:type="dxa"/>
          </w:tcPr>
          <w:p w14:paraId="75D98E40">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摩卡壶</w:t>
            </w:r>
          </w:p>
        </w:tc>
        <w:tc>
          <w:tcPr>
            <w:tcW w:w="857" w:type="dxa"/>
          </w:tcPr>
          <w:p w14:paraId="3B810246">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10</w:t>
            </w:r>
          </w:p>
        </w:tc>
        <w:tc>
          <w:tcPr>
            <w:tcW w:w="1933" w:type="dxa"/>
            <w:vMerge w:val="continue"/>
          </w:tcPr>
          <w:p w14:paraId="09C5E034">
            <w:pPr>
              <w:rPr>
                <w:rFonts w:ascii="仿宋" w:hAnsi="仿宋" w:eastAsia="仿宋"/>
                <w:color w:val="000000"/>
                <w:sz w:val="24"/>
                <w:szCs w:val="24"/>
              </w:rPr>
            </w:pPr>
          </w:p>
        </w:tc>
        <w:tc>
          <w:tcPr>
            <w:tcW w:w="1870" w:type="dxa"/>
            <w:vMerge w:val="continue"/>
          </w:tcPr>
          <w:p w14:paraId="05122047">
            <w:pPr>
              <w:rPr>
                <w:rFonts w:hint="eastAsia" w:ascii="仿宋" w:hAnsi="仿宋" w:eastAsia="仿宋"/>
                <w:color w:val="000000"/>
                <w:sz w:val="24"/>
                <w:szCs w:val="24"/>
              </w:rPr>
            </w:pPr>
          </w:p>
        </w:tc>
      </w:tr>
    </w:tbl>
    <w:p w14:paraId="36C52328">
      <w:pPr>
        <w:widowControl/>
        <w:wordWrap w:val="0"/>
        <w:spacing w:line="360" w:lineRule="auto"/>
        <w:ind w:firstLine="480"/>
        <w:jc w:val="left"/>
        <w:rPr>
          <w:rFonts w:hint="eastAsia" w:cs="宋体"/>
          <w:color w:val="000000"/>
          <w:kern w:val="0"/>
          <w:sz w:val="24"/>
          <w:szCs w:val="24"/>
        </w:rPr>
      </w:pPr>
      <w:r>
        <w:rPr>
          <w:rFonts w:hint="eastAsia" w:cs="宋体"/>
          <w:color w:val="000000"/>
          <w:kern w:val="0"/>
          <w:sz w:val="24"/>
          <w:szCs w:val="24"/>
        </w:rPr>
        <w:t>（二）校外实训基地</w:t>
      </w:r>
    </w:p>
    <w:p w14:paraId="2FB24834">
      <w:pPr>
        <w:widowControl/>
        <w:wordWrap w:val="0"/>
        <w:spacing w:line="360" w:lineRule="auto"/>
        <w:ind w:firstLine="480"/>
        <w:jc w:val="left"/>
        <w:rPr>
          <w:rFonts w:hint="eastAsia" w:cs="宋体"/>
          <w:color w:val="000000"/>
          <w:kern w:val="0"/>
          <w:sz w:val="24"/>
          <w:szCs w:val="24"/>
        </w:rPr>
      </w:pPr>
      <w:r>
        <w:rPr>
          <w:rFonts w:hint="eastAsia" w:cs="宋体"/>
          <w:color w:val="000000"/>
          <w:kern w:val="0"/>
          <w:sz w:val="24"/>
          <w:szCs w:val="24"/>
        </w:rPr>
        <w:t>建立校企合作关系，</w:t>
      </w:r>
      <w:r>
        <w:rPr>
          <w:rFonts w:cs="宋体"/>
          <w:color w:val="000000"/>
          <w:kern w:val="0"/>
          <w:sz w:val="24"/>
          <w:szCs w:val="24"/>
        </w:rPr>
        <w:t>校外实</w:t>
      </w:r>
      <w:r>
        <w:rPr>
          <w:rFonts w:hint="eastAsia" w:cs="宋体"/>
          <w:color w:val="000000"/>
          <w:kern w:val="0"/>
          <w:sz w:val="24"/>
          <w:szCs w:val="24"/>
        </w:rPr>
        <w:t>训</w:t>
      </w:r>
      <w:r>
        <w:rPr>
          <w:rFonts w:cs="宋体"/>
          <w:color w:val="000000"/>
          <w:kern w:val="0"/>
          <w:sz w:val="24"/>
          <w:szCs w:val="24"/>
        </w:rPr>
        <w:t>能加强学生实践能力的培养，构建校企合作“工学交替”的人才培养机制，提升</w:t>
      </w:r>
      <w:r>
        <w:rPr>
          <w:rFonts w:hint="eastAsia" w:cs="宋体"/>
          <w:color w:val="000000"/>
          <w:kern w:val="0"/>
          <w:sz w:val="24"/>
          <w:szCs w:val="24"/>
        </w:rPr>
        <w:t>本</w:t>
      </w:r>
      <w:r>
        <w:rPr>
          <w:rFonts w:cs="宋体"/>
          <w:color w:val="000000"/>
          <w:kern w:val="0"/>
          <w:sz w:val="24"/>
          <w:szCs w:val="24"/>
        </w:rPr>
        <w:t>专业的办学水平，可以帮助我们去认识企业，去了解企业，让企业了解职业学校、认识职业教育；促进学校进行教学改革，使学生的学习方式由被动接受学习向发现学习转变，学生不仅能快速掌握相关原理，并且会大大提高学生的综合能力；促进师资队伍建设。</w:t>
      </w:r>
      <w:r>
        <w:rPr>
          <w:rFonts w:hint="eastAsia" w:cs="宋体"/>
          <w:color w:val="000000"/>
          <w:kern w:val="0"/>
          <w:sz w:val="24"/>
          <w:szCs w:val="24"/>
        </w:rPr>
        <w:t>目前已建成的校外实训基地有：广西瑶王府餐饮有限公司、桂小厨餐饮公司、南宁西贝餐饮、南京大牌档、上海联郡餐饮有限公司、深圳胖哥俩餐饮有限公司、南宁荔园山庄、椿记烧鹅、沃顿国际大酒店等。</w:t>
      </w:r>
    </w:p>
    <w:p w14:paraId="6A0BE627">
      <w:pPr>
        <w:widowControl/>
        <w:wordWrap w:val="0"/>
        <w:spacing w:line="360" w:lineRule="auto"/>
        <w:ind w:firstLine="480"/>
        <w:jc w:val="left"/>
        <w:rPr>
          <w:rFonts w:hint="eastAsia" w:cs="宋体"/>
          <w:color w:val="000000"/>
          <w:kern w:val="0"/>
          <w:sz w:val="24"/>
          <w:szCs w:val="24"/>
        </w:rPr>
      </w:pPr>
    </w:p>
    <w:p w14:paraId="64A6EA64">
      <w:pPr>
        <w:numPr>
          <w:ilvl w:val="0"/>
          <w:numId w:val="0"/>
        </w:numPr>
        <w:spacing w:line="360" w:lineRule="auto"/>
        <w:rPr>
          <w:rFonts w:hint="eastAsia" w:ascii="宋体" w:hAnsi="宋体"/>
          <w:b/>
          <w:color w:val="000000"/>
          <w:sz w:val="24"/>
          <w:szCs w:val="24"/>
        </w:rPr>
      </w:pPr>
      <w:r>
        <w:rPr>
          <w:rFonts w:hint="eastAsia" w:ascii="宋体" w:hAnsi="宋体"/>
          <w:b/>
          <w:color w:val="000000"/>
          <w:sz w:val="24"/>
          <w:szCs w:val="24"/>
          <w:lang w:val="en-US" w:eastAsia="zh-CN"/>
        </w:rPr>
        <w:t>十三、</w:t>
      </w:r>
      <w:r>
        <w:rPr>
          <w:rFonts w:hint="eastAsia" w:ascii="宋体" w:hAnsi="宋体"/>
          <w:b/>
          <w:color w:val="000000"/>
          <w:sz w:val="24"/>
          <w:szCs w:val="24"/>
        </w:rPr>
        <w:t>实施建议</w:t>
      </w:r>
    </w:p>
    <w:p w14:paraId="3AE747CF">
      <w:pPr>
        <w:numPr>
          <w:ilvl w:val="0"/>
          <w:numId w:val="0"/>
        </w:numPr>
        <w:jc w:val="both"/>
        <w:outlineLvl w:val="1"/>
        <w:rPr>
          <w:rFonts w:hint="eastAsia"/>
          <w:sz w:val="24"/>
          <w:szCs w:val="24"/>
        </w:rPr>
      </w:pPr>
      <w:bookmarkStart w:id="65" w:name="_Toc364414124"/>
    </w:p>
    <w:p w14:paraId="5954F826">
      <w:pPr>
        <w:numPr>
          <w:ilvl w:val="0"/>
          <w:numId w:val="9"/>
        </w:numPr>
        <w:jc w:val="both"/>
        <w:outlineLvl w:val="2"/>
        <w:rPr>
          <w:rFonts w:hint="eastAsia"/>
          <w:sz w:val="24"/>
          <w:szCs w:val="24"/>
          <w:lang w:val="en-US" w:eastAsia="zh-CN"/>
        </w:rPr>
      </w:pPr>
      <w:bookmarkStart w:id="66" w:name="_Toc10757"/>
      <w:r>
        <w:rPr>
          <w:rFonts w:hint="eastAsia"/>
          <w:sz w:val="24"/>
          <w:szCs w:val="24"/>
          <w:lang w:val="en-US" w:eastAsia="zh-CN"/>
        </w:rPr>
        <w:t>教材选用规则</w:t>
      </w:r>
      <w:bookmarkEnd w:id="66"/>
    </w:p>
    <w:p w14:paraId="0908F7B2">
      <w:pPr>
        <w:snapToGrid w:val="0"/>
        <w:spacing w:line="360" w:lineRule="auto"/>
        <w:ind w:firstLine="470" w:firstLineChars="196"/>
        <w:jc w:val="left"/>
        <w:outlineLvl w:val="9"/>
        <w:rPr>
          <w:rFonts w:eastAsia="宋体"/>
          <w:sz w:val="24"/>
          <w:szCs w:val="24"/>
        </w:rPr>
      </w:pPr>
      <w:r>
        <w:rPr>
          <w:rFonts w:eastAsia="宋体"/>
          <w:sz w:val="24"/>
          <w:szCs w:val="24"/>
        </w:rPr>
        <w:t>1</w:t>
      </w:r>
      <w:r>
        <w:rPr>
          <w:rFonts w:hint="eastAsia" w:eastAsia="宋体"/>
          <w:sz w:val="24"/>
          <w:szCs w:val="24"/>
        </w:rPr>
        <w:t>.</w:t>
      </w:r>
      <w:r>
        <w:rPr>
          <w:rFonts w:eastAsia="宋体"/>
          <w:sz w:val="24"/>
          <w:szCs w:val="24"/>
        </w:rPr>
        <w:t>总体要求。教材选取必须体现党和国家意志，全面贯彻党的教育方针。发挥教材建设在提高职业院校人才培养质量中的作用，统筹推进教师、教材、教法改革，培养德智体美劳全面发展的高素质劳动者和技术技能人才。</w:t>
      </w:r>
    </w:p>
    <w:p w14:paraId="5B1E7EA5">
      <w:pPr>
        <w:snapToGrid w:val="0"/>
        <w:spacing w:line="360" w:lineRule="auto"/>
        <w:ind w:firstLine="470" w:firstLineChars="196"/>
        <w:jc w:val="left"/>
        <w:outlineLvl w:val="9"/>
        <w:rPr>
          <w:rFonts w:eastAsia="宋体"/>
          <w:sz w:val="24"/>
          <w:szCs w:val="24"/>
        </w:rPr>
      </w:pPr>
      <w:r>
        <w:rPr>
          <w:rFonts w:eastAsia="宋体"/>
          <w:sz w:val="24"/>
          <w:szCs w:val="24"/>
        </w:rPr>
        <w:t>２</w:t>
      </w:r>
      <w:r>
        <w:rPr>
          <w:rFonts w:hint="eastAsia" w:eastAsia="宋体"/>
          <w:sz w:val="24"/>
          <w:szCs w:val="24"/>
        </w:rPr>
        <w:t>.</w:t>
      </w:r>
      <w:r>
        <w:rPr>
          <w:rFonts w:eastAsia="宋体"/>
          <w:sz w:val="24"/>
          <w:szCs w:val="24"/>
        </w:rPr>
        <w:t>思想政治、语文、历史三科，必须使用国家统编教材。</w:t>
      </w:r>
    </w:p>
    <w:p w14:paraId="4FEE3705">
      <w:pPr>
        <w:snapToGrid w:val="0"/>
        <w:spacing w:line="360" w:lineRule="auto"/>
        <w:ind w:firstLine="470" w:firstLineChars="196"/>
        <w:jc w:val="left"/>
        <w:outlineLvl w:val="9"/>
        <w:rPr>
          <w:rFonts w:eastAsia="宋体"/>
          <w:sz w:val="24"/>
          <w:szCs w:val="24"/>
        </w:rPr>
      </w:pPr>
      <w:r>
        <w:rPr>
          <w:rFonts w:eastAsia="宋体"/>
          <w:sz w:val="24"/>
          <w:szCs w:val="24"/>
        </w:rPr>
        <w:t>３</w:t>
      </w:r>
      <w:r>
        <w:rPr>
          <w:rFonts w:hint="eastAsia" w:eastAsia="宋体"/>
          <w:sz w:val="24"/>
          <w:szCs w:val="24"/>
        </w:rPr>
        <w:t>.</w:t>
      </w:r>
      <w:r>
        <w:rPr>
          <w:rFonts w:eastAsia="宋体"/>
          <w:sz w:val="24"/>
          <w:szCs w:val="24"/>
        </w:rPr>
        <w:t>公共基础必修课教材须在国家规划教材目录中选用。专业核心课程教材优先从教育部、教育厅发布的规划教材目录中选用。选用的专业课程教材应尽量引入典型生产案例，能体现新技术、新工艺、新规范等。</w:t>
      </w:r>
    </w:p>
    <w:p w14:paraId="4274E32D">
      <w:pPr>
        <w:snapToGrid w:val="0"/>
        <w:spacing w:line="360" w:lineRule="auto"/>
        <w:ind w:firstLine="470" w:firstLineChars="196"/>
        <w:jc w:val="left"/>
        <w:outlineLvl w:val="9"/>
        <w:rPr>
          <w:rFonts w:eastAsia="宋体"/>
          <w:sz w:val="24"/>
          <w:szCs w:val="24"/>
        </w:rPr>
      </w:pPr>
      <w:r>
        <w:rPr>
          <w:rFonts w:eastAsia="宋体"/>
          <w:sz w:val="24"/>
          <w:szCs w:val="24"/>
        </w:rPr>
        <w:t>４.国家和自治区规划目录中没有的教材，可自主选用，或使用自编教材。可在国家建立的职业院校教材信息库查询教材信息。</w:t>
      </w:r>
    </w:p>
    <w:p w14:paraId="6971FAA8">
      <w:pPr>
        <w:snapToGrid w:val="0"/>
        <w:spacing w:line="360" w:lineRule="auto"/>
        <w:ind w:firstLine="470" w:firstLineChars="196"/>
        <w:jc w:val="left"/>
        <w:outlineLvl w:val="9"/>
        <w:rPr>
          <w:rFonts w:eastAsia="宋体"/>
          <w:sz w:val="24"/>
          <w:szCs w:val="24"/>
        </w:rPr>
      </w:pPr>
      <w:r>
        <w:rPr>
          <w:rFonts w:eastAsia="宋体"/>
          <w:sz w:val="24"/>
          <w:szCs w:val="24"/>
        </w:rPr>
        <w:t>５.选用的教材必须按照《</w:t>
      </w:r>
      <w:r>
        <w:rPr>
          <w:rFonts w:hint="eastAsia" w:eastAsia="宋体"/>
          <w:sz w:val="24"/>
          <w:szCs w:val="24"/>
        </w:rPr>
        <w:t>广西水产畜牧学校</w:t>
      </w:r>
      <w:r>
        <w:rPr>
          <w:rFonts w:eastAsia="宋体"/>
          <w:sz w:val="24"/>
          <w:szCs w:val="24"/>
        </w:rPr>
        <w:t>教材管理办法》程序进行审核，仅允许使用审核通过后的教材版本，擅自更改内容的教材不得选用，未按照规定程序取得审核认定意见的教材不得选用。</w:t>
      </w:r>
    </w:p>
    <w:p w14:paraId="56EA8628">
      <w:pPr>
        <w:pStyle w:val="3"/>
        <w:spacing w:line="360" w:lineRule="auto"/>
        <w:ind w:firstLine="480"/>
        <w:rPr>
          <w:rFonts w:ascii="Times New Roman" w:hAnsi="Times New Roman" w:eastAsia="宋体" w:cs="Times New Roman"/>
          <w:b w:val="0"/>
          <w:bCs w:val="0"/>
          <w:kern w:val="2"/>
          <w:sz w:val="24"/>
          <w:szCs w:val="24"/>
          <w:lang w:val="en-US" w:eastAsia="zh-CN" w:bidi="ar-SA"/>
        </w:rPr>
      </w:pPr>
      <w:r>
        <w:rPr>
          <w:rFonts w:hint="eastAsia" w:eastAsia="宋体" w:cs="Times New Roman"/>
          <w:b w:val="0"/>
          <w:bCs w:val="0"/>
          <w:kern w:val="2"/>
          <w:sz w:val="24"/>
          <w:szCs w:val="24"/>
          <w:lang w:val="en-US" w:eastAsia="zh-CN" w:bidi="ar-SA"/>
        </w:rPr>
        <w:t>6</w:t>
      </w:r>
      <w:r>
        <w:rPr>
          <w:rFonts w:ascii="Times New Roman" w:hAnsi="Times New Roman" w:eastAsia="宋体" w:cs="Times New Roman"/>
          <w:b w:val="0"/>
          <w:bCs w:val="0"/>
          <w:kern w:val="2"/>
          <w:sz w:val="24"/>
          <w:szCs w:val="24"/>
          <w:lang w:val="en-US" w:eastAsia="zh-CN" w:bidi="ar-SA"/>
        </w:rPr>
        <w:t>.不得选用盗版、盗印教材。</w:t>
      </w:r>
    </w:p>
    <w:p w14:paraId="163EDA4C">
      <w:pPr>
        <w:pStyle w:val="3"/>
        <w:spacing w:line="360" w:lineRule="auto"/>
        <w:rPr>
          <w:rFonts w:ascii="Times New Roman" w:hAnsi="Times New Roman" w:eastAsia="宋体" w:cs="宋体"/>
          <w:b w:val="0"/>
          <w:bCs w:val="0"/>
          <w:color w:val="000000"/>
          <w:kern w:val="0"/>
          <w:sz w:val="24"/>
          <w:szCs w:val="24"/>
          <w:lang w:val="en-US" w:eastAsia="zh-CN" w:bidi="ar-SA"/>
        </w:rPr>
      </w:pPr>
      <w:r>
        <w:rPr>
          <w:rFonts w:hint="eastAsia" w:eastAsia="宋体" w:cs="宋体"/>
          <w:b w:val="0"/>
          <w:bCs w:val="0"/>
          <w:color w:val="000000"/>
          <w:kern w:val="0"/>
          <w:sz w:val="24"/>
          <w:szCs w:val="24"/>
          <w:lang w:val="en-US" w:eastAsia="zh-CN" w:bidi="ar-SA"/>
        </w:rPr>
        <w:t>（二）</w:t>
      </w:r>
      <w:r>
        <w:rPr>
          <w:rFonts w:hint="eastAsia" w:ascii="Times New Roman" w:hAnsi="Times New Roman" w:eastAsia="宋体" w:cs="宋体"/>
          <w:b w:val="0"/>
          <w:bCs w:val="0"/>
          <w:color w:val="000000"/>
          <w:kern w:val="0"/>
          <w:sz w:val="24"/>
          <w:szCs w:val="24"/>
          <w:lang w:val="en-US" w:eastAsia="zh-CN" w:bidi="ar-SA"/>
        </w:rPr>
        <w:t>突出德育目标</w:t>
      </w:r>
      <w:bookmarkEnd w:id="65"/>
    </w:p>
    <w:p w14:paraId="34297F07">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提高学生的道德认识水平，陶冶道德信念，锻炼道德意志，培养职业道德行为习惯。在实施中改变原有以灌输为主的教育方式，教学目标在实施过程中突出：</w:t>
      </w:r>
    </w:p>
    <w:p w14:paraId="65AF0182">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1、德育的实践性、活动性。</w:t>
      </w:r>
    </w:p>
    <w:p w14:paraId="394426FE">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2、学生的主动性、参与性。</w:t>
      </w:r>
    </w:p>
    <w:p w14:paraId="55AD2CF2">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3、学生的情感性、体验性</w:t>
      </w:r>
      <w:bookmarkStart w:id="67" w:name="_Toc364414125"/>
      <w:r>
        <w:rPr>
          <w:rFonts w:hint="eastAsia" w:ascii="Times New Roman" w:hAnsi="Times New Roman" w:eastAsia="宋体" w:cs="宋体"/>
          <w:b w:val="0"/>
          <w:bCs w:val="0"/>
          <w:color w:val="000000"/>
          <w:kern w:val="0"/>
          <w:sz w:val="24"/>
          <w:szCs w:val="24"/>
          <w:lang w:val="en-US" w:eastAsia="zh-CN" w:bidi="ar-SA"/>
        </w:rPr>
        <w:t>。</w:t>
      </w:r>
    </w:p>
    <w:p w14:paraId="30CA3647">
      <w:pPr>
        <w:pStyle w:val="3"/>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3.职业素养的培养</w:t>
      </w:r>
      <w:bookmarkEnd w:id="67"/>
    </w:p>
    <w:p w14:paraId="49FDF408">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通过</w:t>
      </w:r>
      <w:r>
        <w:rPr>
          <w:rFonts w:hint="eastAsia" w:cs="宋体"/>
          <w:b w:val="0"/>
          <w:bCs w:val="0"/>
          <w:color w:val="000000"/>
          <w:kern w:val="0"/>
          <w:sz w:val="24"/>
          <w:szCs w:val="24"/>
          <w:lang w:val="en-US" w:eastAsia="zh-CN" w:bidi="ar-SA"/>
        </w:rPr>
        <w:t>西餐</w:t>
      </w:r>
      <w:r>
        <w:rPr>
          <w:rFonts w:hint="eastAsia" w:ascii="Times New Roman" w:hAnsi="Times New Roman" w:eastAsia="宋体" w:cs="宋体"/>
          <w:b w:val="0"/>
          <w:bCs w:val="0"/>
          <w:color w:val="000000"/>
          <w:kern w:val="0"/>
          <w:sz w:val="24"/>
          <w:szCs w:val="24"/>
          <w:lang w:val="en-US" w:eastAsia="zh-CN" w:bidi="ar-SA"/>
        </w:rPr>
        <w:t>烹饪专业职业素养学习和社会实践，培养学生吃苦耐劳、遵纪守法、团队协作、爱岗敬业的职业态度，具备熟练的餐饮行业岗位技能，能胜任现代餐饮行业中</w:t>
      </w:r>
      <w:r>
        <w:rPr>
          <w:rFonts w:hint="eastAsia" w:ascii="Times New Roman" w:hAnsi="Times New Roman" w:eastAsia="宋体" w:cs="宋体"/>
          <w:b w:val="0"/>
          <w:bCs w:val="0"/>
          <w:color w:val="000000"/>
          <w:kern w:val="0"/>
          <w:sz w:val="24"/>
          <w:szCs w:val="24"/>
          <w:lang w:val="en-US" w:bidi="ar-SA"/>
        </w:rPr>
        <w:t>西餐</w:t>
      </w:r>
      <w:r>
        <w:rPr>
          <w:rFonts w:ascii="Times New Roman" w:hAnsi="Times New Roman" w:eastAsia="宋体" w:cs="宋体"/>
          <w:b w:val="0"/>
          <w:bCs w:val="0"/>
          <w:color w:val="000000"/>
          <w:kern w:val="0"/>
          <w:sz w:val="24"/>
          <w:szCs w:val="24"/>
          <w:lang w:val="en-US" w:bidi="ar-SA"/>
        </w:rPr>
        <w:t>、</w:t>
      </w:r>
      <w:r>
        <w:rPr>
          <w:rFonts w:hint="eastAsia" w:ascii="Times New Roman" w:hAnsi="Times New Roman" w:eastAsia="宋体" w:cs="宋体"/>
          <w:b w:val="0"/>
          <w:bCs w:val="0"/>
          <w:color w:val="000000"/>
          <w:kern w:val="0"/>
          <w:sz w:val="24"/>
          <w:szCs w:val="24"/>
          <w:lang w:val="en-US" w:bidi="ar-SA"/>
        </w:rPr>
        <w:t>西点</w:t>
      </w:r>
      <w:r>
        <w:rPr>
          <w:rFonts w:hint="eastAsia" w:ascii="Times New Roman" w:hAnsi="Times New Roman" w:eastAsia="宋体" w:cs="宋体"/>
          <w:b w:val="0"/>
          <w:bCs w:val="0"/>
          <w:color w:val="000000"/>
          <w:kern w:val="0"/>
          <w:sz w:val="24"/>
          <w:szCs w:val="24"/>
          <w:lang w:val="en-US" w:eastAsia="zh-CN" w:bidi="ar-SA"/>
        </w:rPr>
        <w:t>岗位工作需要。</w:t>
      </w:r>
    </w:p>
    <w:p w14:paraId="0968A286">
      <w:pPr>
        <w:pStyle w:val="3"/>
        <w:spacing w:line="360" w:lineRule="auto"/>
        <w:rPr>
          <w:rFonts w:ascii="Times New Roman" w:hAnsi="Times New Roman" w:eastAsia="宋体" w:cs="宋体"/>
          <w:b w:val="0"/>
          <w:bCs w:val="0"/>
          <w:color w:val="000000"/>
          <w:kern w:val="0"/>
          <w:sz w:val="24"/>
          <w:szCs w:val="24"/>
          <w:lang w:val="en-US" w:eastAsia="zh-CN" w:bidi="ar-SA"/>
        </w:rPr>
      </w:pPr>
      <w:bookmarkStart w:id="68" w:name="_Toc224154834_WPSOffice_Level2"/>
      <w:r>
        <w:rPr>
          <w:rFonts w:hint="eastAsia" w:ascii="Times New Roman" w:hAnsi="Times New Roman" w:eastAsia="宋体" w:cs="宋体"/>
          <w:b w:val="0"/>
          <w:bCs w:val="0"/>
          <w:color w:val="000000"/>
          <w:kern w:val="0"/>
          <w:sz w:val="24"/>
          <w:szCs w:val="24"/>
          <w:lang w:val="en-US" w:eastAsia="zh-CN" w:bidi="ar-SA"/>
        </w:rPr>
        <w:t>（</w:t>
      </w:r>
      <w:r>
        <w:rPr>
          <w:rFonts w:hint="eastAsia" w:eastAsia="宋体" w:cs="宋体"/>
          <w:b w:val="0"/>
          <w:bCs w:val="0"/>
          <w:color w:val="000000"/>
          <w:kern w:val="0"/>
          <w:sz w:val="24"/>
          <w:szCs w:val="24"/>
          <w:lang w:val="en-US" w:eastAsia="zh-CN" w:bidi="ar-SA"/>
        </w:rPr>
        <w:t>三</w:t>
      </w:r>
      <w:r>
        <w:rPr>
          <w:rFonts w:hint="eastAsia" w:ascii="Times New Roman" w:hAnsi="Times New Roman" w:eastAsia="宋体" w:cs="宋体"/>
          <w:b w:val="0"/>
          <w:bCs w:val="0"/>
          <w:color w:val="000000"/>
          <w:kern w:val="0"/>
          <w:sz w:val="24"/>
          <w:szCs w:val="24"/>
          <w:lang w:val="en-US" w:eastAsia="zh-CN" w:bidi="ar-SA"/>
        </w:rPr>
        <w:t>）</w:t>
      </w:r>
      <w:r>
        <w:rPr>
          <w:rFonts w:hint="eastAsia" w:ascii="Times New Roman" w:hAnsi="Times New Roman" w:eastAsia="宋体" w:cs="宋体"/>
          <w:b w:val="0"/>
          <w:bCs w:val="0"/>
          <w:color w:val="000000"/>
          <w:kern w:val="0"/>
          <w:sz w:val="24"/>
          <w:szCs w:val="24"/>
          <w:lang w:val="en-US" w:bidi="ar-SA"/>
        </w:rPr>
        <w:t>学习评价</w:t>
      </w:r>
      <w:bookmarkEnd w:id="68"/>
    </w:p>
    <w:p w14:paraId="78A75254">
      <w:pPr>
        <w:pStyle w:val="3"/>
        <w:spacing w:line="360" w:lineRule="auto"/>
        <w:ind w:firstLine="480"/>
        <w:rPr>
          <w:rFonts w:ascii="Times New Roman" w:hAnsi="Times New Roman" w:eastAsia="宋体" w:cs="宋体"/>
          <w:b w:val="0"/>
          <w:bCs w:val="0"/>
          <w:color w:val="000000"/>
          <w:kern w:val="0"/>
          <w:sz w:val="24"/>
          <w:szCs w:val="24"/>
          <w:lang w:val="en-US" w:eastAsia="zh-CN" w:bidi="ar-SA"/>
        </w:rPr>
      </w:pPr>
      <w:bookmarkStart w:id="69" w:name="_Toc364414126"/>
      <w:r>
        <w:rPr>
          <w:rFonts w:hint="eastAsia" w:ascii="Times New Roman" w:hAnsi="Times New Roman" w:eastAsia="宋体" w:cs="宋体"/>
          <w:b w:val="0"/>
          <w:bCs w:val="0"/>
          <w:color w:val="000000"/>
          <w:kern w:val="0"/>
          <w:sz w:val="24"/>
          <w:szCs w:val="24"/>
          <w:lang w:val="en-US" w:eastAsia="zh-CN" w:bidi="ar-SA"/>
        </w:rPr>
        <w:t>1</w:t>
      </w:r>
      <w:r>
        <w:rPr>
          <w:rFonts w:hint="eastAsia" w:ascii="Times New Roman" w:hAnsi="Times New Roman" w:eastAsia="宋体" w:cs="宋体"/>
          <w:b w:val="0"/>
          <w:bCs w:val="0"/>
          <w:color w:val="000000"/>
          <w:kern w:val="0"/>
          <w:sz w:val="24"/>
          <w:szCs w:val="24"/>
          <w:lang w:val="en-US" w:bidi="ar-SA"/>
        </w:rPr>
        <w:t>.</w:t>
      </w:r>
      <w:r>
        <w:rPr>
          <w:rFonts w:hint="eastAsia" w:ascii="Times New Roman" w:hAnsi="Times New Roman" w:eastAsia="宋体" w:cs="宋体"/>
          <w:b w:val="0"/>
          <w:bCs w:val="0"/>
          <w:color w:val="000000"/>
          <w:kern w:val="0"/>
          <w:sz w:val="24"/>
          <w:szCs w:val="24"/>
          <w:lang w:val="en-US" w:eastAsia="zh-CN" w:bidi="ar-SA"/>
        </w:rPr>
        <w:t>工学交替，突出实践性教学</w:t>
      </w:r>
      <w:bookmarkEnd w:id="69"/>
    </w:p>
    <w:p w14:paraId="295A7AC8">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我校把专业教学融入中西面点专业综合实训中，筹建校内实训中心，为学生提供参加实际生产的场地。学生综合运用自己所学知识和所练技能开展真实生产，“边学边做，边反思边提升”。学生们亲临现场接受职业指导、经受职业训练，拓宽了知识面，开阔了眼界，提高了学生的综合素质和就业竞争能力，同时也加速了学校职业教育对社会需求的适应。</w:t>
      </w:r>
    </w:p>
    <w:p w14:paraId="690736EB">
      <w:pPr>
        <w:pStyle w:val="3"/>
        <w:spacing w:line="360" w:lineRule="auto"/>
        <w:ind w:firstLine="480"/>
        <w:rPr>
          <w:rFonts w:ascii="Times New Roman" w:hAnsi="Times New Roman" w:eastAsia="宋体" w:cs="宋体"/>
          <w:b w:val="0"/>
          <w:bCs w:val="0"/>
          <w:color w:val="000000"/>
          <w:kern w:val="0"/>
          <w:sz w:val="24"/>
          <w:szCs w:val="24"/>
          <w:lang w:val="en-US" w:eastAsia="zh-CN" w:bidi="ar-SA"/>
        </w:rPr>
      </w:pPr>
      <w:bookmarkStart w:id="70" w:name="_Toc364414127"/>
      <w:r>
        <w:rPr>
          <w:rFonts w:hint="eastAsia" w:ascii="Times New Roman" w:hAnsi="Times New Roman" w:eastAsia="宋体" w:cs="宋体"/>
          <w:b w:val="0"/>
          <w:bCs w:val="0"/>
          <w:color w:val="000000"/>
          <w:kern w:val="0"/>
          <w:sz w:val="24"/>
          <w:szCs w:val="24"/>
          <w:lang w:val="en-US" w:eastAsia="zh-CN" w:bidi="ar-SA"/>
        </w:rPr>
        <w:t>2.人文素质教学服务于专业教学</w:t>
      </w:r>
      <w:bookmarkEnd w:id="70"/>
    </w:p>
    <w:p w14:paraId="3F114633">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人文素质教学要服务于专业教学，对学生进行人文素质教育应该贯穿于专业教育教学全过程。如语文课偏重于餐饮文化欣赏、普通话训练、应用文写作、沟通技术等训练；数学课提升到数据统计和成本核算层次；英语课突出西餐烹饪专业英语；计算机应用课补充菜单设计、菜品美化设计等编辑内容；德育课开设职业道德和职业生涯，形成</w:t>
      </w:r>
      <w:r>
        <w:rPr>
          <w:rFonts w:hint="eastAsia" w:ascii="Times New Roman" w:hAnsi="Times New Roman" w:eastAsia="宋体" w:cs="宋体"/>
          <w:b w:val="0"/>
          <w:bCs w:val="0"/>
          <w:color w:val="000000"/>
          <w:kern w:val="0"/>
          <w:sz w:val="24"/>
          <w:szCs w:val="24"/>
          <w:lang w:val="en-US" w:bidi="ar-SA"/>
        </w:rPr>
        <w:t>西餐烹饪</w:t>
      </w:r>
      <w:r>
        <w:rPr>
          <w:rFonts w:hint="eastAsia" w:ascii="Times New Roman" w:hAnsi="Times New Roman" w:eastAsia="宋体" w:cs="宋体"/>
          <w:b w:val="0"/>
          <w:bCs w:val="0"/>
          <w:color w:val="000000"/>
          <w:kern w:val="0"/>
          <w:sz w:val="24"/>
          <w:szCs w:val="24"/>
          <w:lang w:val="en-US" w:eastAsia="zh-CN" w:bidi="ar-SA"/>
        </w:rPr>
        <w:t>专业为核心的教学体系。</w:t>
      </w:r>
    </w:p>
    <w:p w14:paraId="50FC3BC0">
      <w:pPr>
        <w:pStyle w:val="3"/>
        <w:spacing w:line="360" w:lineRule="auto"/>
        <w:ind w:firstLine="480"/>
        <w:rPr>
          <w:rFonts w:ascii="Times New Roman" w:hAnsi="Times New Roman" w:eastAsia="宋体" w:cs="宋体"/>
          <w:b w:val="0"/>
          <w:bCs w:val="0"/>
          <w:color w:val="000000"/>
          <w:kern w:val="0"/>
          <w:sz w:val="24"/>
          <w:szCs w:val="24"/>
          <w:lang w:val="en-US" w:eastAsia="zh-CN" w:bidi="ar-SA"/>
        </w:rPr>
      </w:pPr>
      <w:bookmarkStart w:id="71" w:name="_Toc364414128"/>
      <w:r>
        <w:rPr>
          <w:rFonts w:hint="eastAsia" w:ascii="Times New Roman" w:hAnsi="Times New Roman" w:eastAsia="宋体" w:cs="宋体"/>
          <w:b w:val="0"/>
          <w:bCs w:val="0"/>
          <w:color w:val="000000"/>
          <w:kern w:val="0"/>
          <w:sz w:val="24"/>
          <w:szCs w:val="24"/>
          <w:lang w:val="en-US" w:eastAsia="zh-CN" w:bidi="ar-SA"/>
        </w:rPr>
        <w:t>3.体现隐性课程，如社团活动、科技创新等</w:t>
      </w:r>
      <w:bookmarkEnd w:id="71"/>
    </w:p>
    <w:p w14:paraId="5100BBFE">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积极组建多方位、多层次的社团（如西点制作集训队、西餐菜制作集训队、营养配餐集训队等），培养学生个性发展；定期举行技能比赛，以赛促教；诚邀行业知名人士来校传经送宝，技能演示与指导；引导学生进入研发中心，进行</w:t>
      </w:r>
      <w:r>
        <w:rPr>
          <w:rFonts w:hint="eastAsia" w:ascii="Times New Roman" w:hAnsi="Times New Roman" w:eastAsia="宋体" w:cs="宋体"/>
          <w:b w:val="0"/>
          <w:bCs w:val="0"/>
          <w:color w:val="000000"/>
          <w:kern w:val="0"/>
          <w:sz w:val="24"/>
          <w:szCs w:val="24"/>
          <w:lang w:val="en-US" w:bidi="ar-SA"/>
        </w:rPr>
        <w:t>西餐</w:t>
      </w:r>
      <w:r>
        <w:rPr>
          <w:rFonts w:hint="eastAsia" w:ascii="Times New Roman" w:hAnsi="Times New Roman" w:eastAsia="宋体" w:cs="宋体"/>
          <w:b w:val="0"/>
          <w:bCs w:val="0"/>
          <w:color w:val="000000"/>
          <w:kern w:val="0"/>
          <w:sz w:val="24"/>
          <w:szCs w:val="24"/>
          <w:lang w:val="en-US" w:eastAsia="zh-CN" w:bidi="ar-SA"/>
        </w:rPr>
        <w:t>改良和开发。</w:t>
      </w:r>
    </w:p>
    <w:p w14:paraId="73C01B77">
      <w:pPr>
        <w:pStyle w:val="3"/>
        <w:spacing w:line="360" w:lineRule="auto"/>
        <w:rPr>
          <w:rFonts w:ascii="Times New Roman" w:hAnsi="Times New Roman" w:eastAsia="宋体" w:cs="宋体"/>
          <w:b w:val="0"/>
          <w:bCs w:val="0"/>
          <w:color w:val="000000"/>
          <w:kern w:val="0"/>
          <w:sz w:val="24"/>
          <w:szCs w:val="24"/>
          <w:lang w:val="en-US" w:bidi="ar-SA"/>
        </w:rPr>
      </w:pPr>
      <w:bookmarkStart w:id="72" w:name="_Toc683978200_WPSOffice_Level2"/>
      <w:r>
        <w:rPr>
          <w:rFonts w:hint="eastAsia" w:ascii="Times New Roman" w:hAnsi="Times New Roman" w:eastAsia="宋体" w:cs="宋体"/>
          <w:b w:val="0"/>
          <w:bCs w:val="0"/>
          <w:color w:val="000000"/>
          <w:kern w:val="0"/>
          <w:sz w:val="24"/>
          <w:szCs w:val="24"/>
          <w:lang w:val="en-US" w:eastAsia="zh-CN" w:bidi="ar-SA"/>
        </w:rPr>
        <w:t>（</w:t>
      </w:r>
      <w:r>
        <w:rPr>
          <w:rFonts w:hint="eastAsia" w:eastAsia="宋体" w:cs="宋体"/>
          <w:b w:val="0"/>
          <w:bCs w:val="0"/>
          <w:color w:val="000000"/>
          <w:kern w:val="0"/>
          <w:sz w:val="24"/>
          <w:szCs w:val="24"/>
          <w:lang w:val="en-US" w:eastAsia="zh-CN" w:bidi="ar-SA"/>
        </w:rPr>
        <w:t>四</w:t>
      </w:r>
      <w:r>
        <w:rPr>
          <w:rFonts w:hint="eastAsia" w:ascii="Times New Roman" w:hAnsi="Times New Roman" w:eastAsia="宋体" w:cs="宋体"/>
          <w:b w:val="0"/>
          <w:bCs w:val="0"/>
          <w:color w:val="000000"/>
          <w:kern w:val="0"/>
          <w:sz w:val="24"/>
          <w:szCs w:val="24"/>
          <w:lang w:val="en-US" w:eastAsia="zh-CN" w:bidi="ar-SA"/>
        </w:rPr>
        <w:t>）</w:t>
      </w:r>
      <w:r>
        <w:rPr>
          <w:rFonts w:hint="eastAsia" w:ascii="Times New Roman" w:hAnsi="Times New Roman" w:eastAsia="宋体" w:cs="宋体"/>
          <w:b w:val="0"/>
          <w:bCs w:val="0"/>
          <w:color w:val="000000"/>
          <w:kern w:val="0"/>
          <w:sz w:val="24"/>
          <w:szCs w:val="24"/>
          <w:lang w:val="en-US" w:bidi="ar-SA"/>
        </w:rPr>
        <w:t>质量管理</w:t>
      </w:r>
      <w:bookmarkEnd w:id="72"/>
    </w:p>
    <w:p w14:paraId="523707A0">
      <w:pPr>
        <w:pStyle w:val="3"/>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1、校企合作机制建设</w:t>
      </w:r>
    </w:p>
    <w:p w14:paraId="38F2C8D4">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以“人才共育、过程共管、成果共享、责任共担”为指导思想，建立科学的人才质量监控与保障体系；逐步完善以教务科和教学督导科为核心、企业行业参与的人才培养质量监控体系；加强人才质量信息的收集与反馈，建立人才培养质量标准，及时纠正培养过程中的偏差，实现对专业教学质量的全过程、全方位管理，确保专业教学质量的不断提高。</w:t>
      </w:r>
    </w:p>
    <w:p w14:paraId="426AB861">
      <w:pPr>
        <w:pStyle w:val="3"/>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2、突出重点，建设教学质量过程管理体系</w:t>
      </w:r>
    </w:p>
    <w:p w14:paraId="35317020">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对期中期末考试考核的内容和形式进行改革，改革传统的单一的卷面考核方式，形成符合职业能力培养要求的全面的专业考核体系和评价机制；课内实训成绩以平时成绩（如操作行为规范、平时作业、出勤情况）的方式计入期末总评成绩。对实践性较强的部分课程，则采取以实践性考核方式为主的考核方式，即期末每门课程随课程结束进行考查考核,评定成绩,着重实际动手、创新和操作规范。</w:t>
      </w:r>
    </w:p>
    <w:p w14:paraId="76D5A68D">
      <w:pPr>
        <w:pStyle w:val="3"/>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3、建立健全教学质量监控评价体系</w:t>
      </w:r>
    </w:p>
    <w:p w14:paraId="08AF35AA">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建立健全对学生综合多元的评价机制，促进学生全面发展；在学生顶岗实习期间，深入各实习企业进行实习过程监控，对实习教学过程实施总体考核与评价，并对各类问题进行处理。</w:t>
      </w:r>
    </w:p>
    <w:p w14:paraId="60682CF5">
      <w:pPr>
        <w:pStyle w:val="3"/>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4、校企合作，加强顶岗实习管理</w:t>
      </w:r>
    </w:p>
    <w:p w14:paraId="67E843BC">
      <w:pPr>
        <w:spacing w:line="360" w:lineRule="auto"/>
        <w:ind w:firstLine="480"/>
        <w:rPr>
          <w:rFonts w:ascii="Times New Roman" w:hAnsi="Times New Roman" w:eastAsia="宋体" w:cs="宋体"/>
          <w:b w:val="0"/>
          <w:bCs w:val="0"/>
          <w:color w:val="000000"/>
          <w:kern w:val="0"/>
          <w:sz w:val="24"/>
          <w:szCs w:val="24"/>
          <w:lang w:val="en-US" w:eastAsia="zh-CN" w:bidi="ar-SA"/>
        </w:rPr>
      </w:pPr>
      <w:r>
        <w:rPr>
          <w:rFonts w:hint="eastAsia" w:ascii="Times New Roman" w:hAnsi="Times New Roman" w:eastAsia="宋体" w:cs="宋体"/>
          <w:b w:val="0"/>
          <w:bCs w:val="0"/>
          <w:color w:val="000000"/>
          <w:kern w:val="0"/>
          <w:sz w:val="24"/>
          <w:szCs w:val="24"/>
          <w:lang w:val="en-US" w:eastAsia="zh-CN" w:bidi="ar-SA"/>
        </w:rPr>
        <w:t>实施校企合作方式，构建工学结合的教学模式；确立订单式培养目标，合作制定专业人才培养目标；共同加强对学校师资队伍的建设和培养；为学生的就业提供平台，为学生的发展奠基。</w:t>
      </w:r>
    </w:p>
    <w:p w14:paraId="723D1FCD">
      <w:pPr>
        <w:rPr>
          <w:sz w:val="24"/>
          <w:szCs w:val="24"/>
        </w:rPr>
      </w:pPr>
      <w:bookmarkStart w:id="73" w:name="九、毕业要求"/>
      <w:bookmarkEnd w:id="73"/>
    </w:p>
    <w:sectPr>
      <w:headerReference r:id="rId3" w:type="default"/>
      <w:footerReference r:id="rId4" w:type="default"/>
      <w:pgSz w:w="11906" w:h="16838"/>
      <w:pgMar w:top="1164"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1754">
    <w:pPr>
      <w:pStyle w:val="4"/>
      <w:spacing w:line="14" w:lineRule="auto"/>
      <w:rPr>
        <w:sz w:val="20"/>
      </w:rPr>
    </w:pPr>
    <w:r>
      <w:rPr>
        <w:sz w:val="20"/>
        <w:lang w:val="en-US"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矩形 4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9F9AC9">
                          <w:pPr>
                            <w:pStyle w:val="7"/>
                            <w:ind w:firstLine="360"/>
                          </w:pPr>
                          <w:r>
                            <w:fldChar w:fldCharType="begin"/>
                          </w:r>
                          <w:r>
                            <w:instrText xml:space="preserve"> PAGE  \* MERGEFORMAT </w:instrText>
                          </w:r>
                          <w:r>
                            <w:fldChar w:fldCharType="separate"/>
                          </w:r>
                          <w:r>
                            <w:t>34</w:t>
                          </w:r>
                          <w:r>
                            <w:fldChar w:fldCharType="end"/>
                          </w:r>
                        </w:p>
                      </w:txbxContent>
                    </wps:txbx>
                    <wps:bodyPr vert="horz" wrap="none" lIns="0" tIns="0" rIns="0" bIns="0" anchor="t">
                      <a:spAutoFit/>
                    </wps:bodyPr>
                  </wps:wsp>
                </a:graphicData>
              </a:graphic>
            </wp:anchor>
          </w:drawing>
        </mc:Choice>
        <mc:Fallback>
          <w:pict>
            <v:rect id="矩形 410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zFOD5yAEAAJIDAAAOAAAAAAAAAAEAIAAAAB8BAABkcnMvZTJvRG9j&#10;LnhtbFBLBQYAAAAABgAGAFkBAABZBQAAAAA=&#10;">
              <v:fill on="f" focussize="0,0"/>
              <v:stroke on="f"/>
              <v:imagedata o:title=""/>
              <o:lock v:ext="edit" aspectratio="f"/>
              <v:textbox inset="0mm,0mm,0mm,0mm" style="mso-fit-shape-to-text:t;">
                <w:txbxContent>
                  <w:p w14:paraId="2B9F9AC9">
                    <w:pPr>
                      <w:pStyle w:val="7"/>
                      <w:ind w:firstLine="360"/>
                    </w:pPr>
                    <w:r>
                      <w:fldChar w:fldCharType="begin"/>
                    </w:r>
                    <w:r>
                      <w:instrText xml:space="preserve"> PAGE  \* MERGEFORMAT </w:instrText>
                    </w:r>
                    <w:r>
                      <w:fldChar w:fldCharType="separate"/>
                    </w:r>
                    <w:r>
                      <w:t>34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85F8">
    <w:pPr>
      <w:pStyle w:val="8"/>
      <w:jc w:val="left"/>
    </w:pPr>
    <w:r>
      <w:drawing>
        <wp:inline distT="0" distB="0" distL="0" distR="0">
          <wp:extent cx="1826895" cy="266700"/>
          <wp:effectExtent l="0" t="0" r="1270" b="7620"/>
          <wp:docPr id="4097" name="图片 2" descr="微信图片_20240103120105"/>
          <wp:cNvGraphicFramePr/>
          <a:graphic xmlns:a="http://schemas.openxmlformats.org/drawingml/2006/main">
            <a:graphicData uri="http://schemas.openxmlformats.org/drawingml/2006/picture">
              <pic:pic xmlns:pic="http://schemas.openxmlformats.org/drawingml/2006/picture">
                <pic:nvPicPr>
                  <pic:cNvPr id="4097" name="图片 2" descr="微信图片_20240103120105"/>
                  <pic:cNvPicPr/>
                </pic:nvPicPr>
                <pic:blipFill>
                  <a:blip r:embed="rId1" cstate="print"/>
                  <a:srcRect/>
                  <a:stretch>
                    <a:fillRect/>
                  </a:stretch>
                </pic:blipFill>
                <pic:spPr>
                  <a:xfrm>
                    <a:off x="0" y="0"/>
                    <a:ext cx="1827529" cy="266700"/>
                  </a:xfrm>
                  <a:prstGeom prst="rect">
                    <a:avLst/>
                  </a:prstGeom>
                  <a:ln>
                    <a:noFill/>
                  </a:ln>
                </pic:spPr>
              </pic:pic>
            </a:graphicData>
          </a:graphic>
        </wp:inline>
      </w:drawing>
    </w:r>
  </w:p>
  <w:p w14:paraId="5944F920">
    <w:pPr>
      <w:pStyle w:val="8"/>
      <w:jc w:val="left"/>
      <w:rPr>
        <w:rFonts w:hint="eastAsia" w:eastAsia="宋体"/>
        <w:lang w:eastAsia="zh-CN"/>
      </w:rPr>
    </w:pPr>
    <w:r>
      <w:rPr>
        <w:rFonts w:hint="eastAsia"/>
        <w:lang w:eastAsia="zh-CN"/>
      </w:rPr>
      <w:tab/>
    </w:r>
  </w:p>
  <w:p w14:paraId="2E5EBC26">
    <w:pPr>
      <w:pStyle w:val="8"/>
      <w:jc w:val="left"/>
      <w:rPr>
        <w:rFonts w:hint="eastAsia" w:eastAsia="宋体"/>
        <w:lang w:val="en-US" w:eastAsia="zh-CN"/>
      </w:rPr>
    </w:pPr>
    <w:r>
      <w:rPr>
        <w:rFonts w:hint="eastAsia"/>
        <w:lang w:val="en-US" w:eastAsia="zh-CN"/>
      </w:rPr>
      <w:t xml:space="preserve">                                                                  西餐烹饪专业人才培养方案</w:t>
    </w:r>
  </w:p>
  <w:p w14:paraId="4A4E53DB">
    <w:pPr>
      <w:pStyle w:val="4"/>
      <w:spacing w:line="14" w:lineRule="auto"/>
      <w:ind w:firstLine="40"/>
      <w:rPr>
        <w:sz w:val="2"/>
        <w:lang w:val="en-US"/>
      </w:rPr>
    </w:pPr>
    <w:r>
      <w:rPr>
        <w:rFonts w:hint="eastAsia"/>
        <w:sz w:val="2"/>
        <w:lang w:val="en-US"/>
      </w:rPr>
      <w:t>教学进程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4"/>
      <w:numFmt w:val="decimal"/>
      <w:suff w:val="nothing"/>
      <w:lvlText w:val="%1、"/>
      <w:lvlJc w:val="left"/>
    </w:lvl>
  </w:abstractNum>
  <w:abstractNum w:abstractNumId="1">
    <w:nsid w:val="00000001"/>
    <w:multiLevelType w:val="singleLevel"/>
    <w:tmpl w:val="00000001"/>
    <w:lvl w:ilvl="0" w:tentative="0">
      <w:start w:val="7"/>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2"/>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abstractNum w:abstractNumId="5">
    <w:nsid w:val="00000005"/>
    <w:multiLevelType w:val="singleLevel"/>
    <w:tmpl w:val="00000005"/>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1"/>
      <w:numFmt w:val="chineseCounting"/>
      <w:suff w:val="nothing"/>
      <w:lvlText w:val="（%1）"/>
      <w:lvlJc w:val="left"/>
      <w:rPr>
        <w:rFonts w:hint="eastAsia"/>
      </w:rPr>
    </w:lvl>
  </w:abstractNum>
  <w:abstractNum w:abstractNumId="7">
    <w:nsid w:val="00000007"/>
    <w:multiLevelType w:val="singleLevel"/>
    <w:tmpl w:val="00000007"/>
    <w:lvl w:ilvl="0" w:tentative="0">
      <w:start w:val="1"/>
      <w:numFmt w:val="chineseCounting"/>
      <w:suff w:val="nothing"/>
      <w:lvlText w:val="（%1）"/>
      <w:lvlJc w:val="left"/>
      <w:rPr>
        <w:rFonts w:hint="eastAsia"/>
      </w:rPr>
    </w:lvl>
  </w:abstractNum>
  <w:abstractNum w:abstractNumId="8">
    <w:nsid w:val="00000008"/>
    <w:multiLevelType w:val="singleLevel"/>
    <w:tmpl w:val="00000008"/>
    <w:lvl w:ilvl="0" w:tentative="0">
      <w:start w:val="1"/>
      <w:numFmt w:val="chineseCounting"/>
      <w:suff w:val="nothing"/>
      <w:lvlText w:val="%1、"/>
      <w:lvlJc w:val="left"/>
      <w:rPr>
        <w:rFonts w:hint="eastAsia"/>
      </w:rPr>
    </w:lvl>
  </w:abstractNum>
  <w:num w:numId="1">
    <w:abstractNumId w:val="3"/>
  </w:num>
  <w:num w:numId="2">
    <w:abstractNumId w:val="1"/>
  </w:num>
  <w:num w:numId="3">
    <w:abstractNumId w:val="6"/>
  </w:num>
  <w:num w:numId="4">
    <w:abstractNumId w:val="0"/>
  </w:num>
  <w:num w:numId="5">
    <w:abstractNumId w:val="8"/>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9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outlineLvl w:val="0"/>
    </w:pPr>
    <w:rPr>
      <w:rFonts w:eastAsia="黑体" w:cs="宋体"/>
      <w:b/>
      <w:bCs/>
      <w:sz w:val="32"/>
      <w:szCs w:val="36"/>
    </w:rPr>
  </w:style>
  <w:style w:type="paragraph" w:styleId="3">
    <w:name w:val="heading 2"/>
    <w:basedOn w:val="1"/>
    <w:next w:val="1"/>
    <w:qFormat/>
    <w:uiPriority w:val="1"/>
    <w:pPr>
      <w:outlineLvl w:val="1"/>
    </w:pPr>
    <w:rPr>
      <w:rFonts w:eastAsia="楷体"/>
      <w:b/>
      <w:bCs/>
      <w:sz w:val="32"/>
      <w:szCs w:val="24"/>
    </w:rPr>
  </w:style>
  <w:style w:type="character" w:default="1" w:styleId="14">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4">
    <w:name w:val="Body Text"/>
    <w:basedOn w:val="1"/>
    <w:qFormat/>
    <w:uiPriority w:val="0"/>
    <w:pPr>
      <w:spacing w:line="640" w:lineRule="exact"/>
      <w:jc w:val="center"/>
    </w:pPr>
    <w:rPr>
      <w:rFonts w:eastAsia="方正大标宋简体"/>
      <w:spacing w:val="20"/>
      <w:sz w:val="76"/>
    </w:rPr>
  </w:style>
  <w:style w:type="paragraph" w:styleId="5">
    <w:name w:val="Body Text Indent"/>
    <w:basedOn w:val="1"/>
    <w:qFormat/>
    <w:uiPriority w:val="0"/>
    <w:pPr>
      <w:ind w:firstLine="560" w:firstLineChars="200"/>
    </w:pPr>
    <w:rPr>
      <w:rFonts w:ascii="Times New Roman" w:hAnsi="Times New Roman" w:cs="Times New Roman"/>
      <w:sz w:val="28"/>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rFonts w:eastAsia="方正仿宋简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9925</Words>
  <Characters>9976</Characters>
  <Paragraphs>1874</Paragraphs>
  <TotalTime>11</TotalTime>
  <ScaleCrop>false</ScaleCrop>
  <LinksUpToDate>false</LinksUpToDate>
  <CharactersWithSpaces>10049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2025-05-25T14:40:00Z</dcterms:created>
  <dc:creator>Administrator</dc:creator>
  <cp:lastModifiedBy>Miss甜心</cp:lastModifiedBy>
  <dcterms:modified xsi:type="dcterms:W3CDTF">2025-09-21T14:45:27Z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eyJoZGlkIjoiNGU5YTk2NWU3OTRhNTU0YjZlNWE0ODExMjY4YzM0MTgiLCJ1c2VySWQiOiI1NDY0OTU1MzMifQ==</vt:lpwstr>
  </property>
  <property fmtid="{D5CDD505-2E9C-101B-9397-08002B2CF9AE}" pid="4" name="ICV">
    <vt:lpwstr>998BBEF615AC4ED697230491103AEA24_12</vt:lpwstr>
  </property>
</Properties>
</file>