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5F6E6">
      <w:pPr>
        <w:rPr>
          <w:color w:val="auto"/>
        </w:rPr>
      </w:pPr>
    </w:p>
    <w:p w14:paraId="7451B037">
      <w:pPr>
        <w:jc w:val="center"/>
        <w:rPr>
          <w:color w:val="auto"/>
        </w:rPr>
      </w:pPr>
    </w:p>
    <w:p w14:paraId="582A6888">
      <w:pPr>
        <w:jc w:val="center"/>
        <w:rPr>
          <w:color w:val="auto"/>
        </w:rPr>
      </w:pPr>
      <w:r>
        <w:rPr>
          <w:color w:val="auto"/>
        </w:rPr>
        <w:drawing>
          <wp:inline distT="0" distB="0" distL="0" distR="0">
            <wp:extent cx="4643755" cy="728980"/>
            <wp:effectExtent l="0" t="0" r="4445" b="13970"/>
            <wp:docPr id="1" name="图片 7"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111191515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643755" cy="728980"/>
                    </a:xfrm>
                    <a:prstGeom prst="rect">
                      <a:avLst/>
                    </a:prstGeom>
                    <a:noFill/>
                    <a:ln>
                      <a:noFill/>
                    </a:ln>
                  </pic:spPr>
                </pic:pic>
              </a:graphicData>
            </a:graphic>
          </wp:inline>
        </w:drawing>
      </w:r>
    </w:p>
    <w:p w14:paraId="0CA0E019">
      <w:pPr>
        <w:rPr>
          <w:color w:val="auto"/>
        </w:rPr>
      </w:pPr>
    </w:p>
    <w:p w14:paraId="5813EC31">
      <w:pPr>
        <w:rPr>
          <w:color w:val="auto"/>
        </w:rPr>
      </w:pPr>
    </w:p>
    <w:p w14:paraId="3BC9877C">
      <w:pPr>
        <w:rPr>
          <w:color w:val="auto"/>
        </w:rPr>
      </w:pPr>
    </w:p>
    <w:p w14:paraId="136A7E76">
      <w:pPr>
        <w:rPr>
          <w:color w:val="auto"/>
        </w:rPr>
      </w:pPr>
    </w:p>
    <w:p w14:paraId="174F1A37">
      <w:pPr>
        <w:rPr>
          <w:color w:val="auto"/>
        </w:rPr>
      </w:pPr>
    </w:p>
    <w:p w14:paraId="0DB9E0E1">
      <w:pPr>
        <w:rPr>
          <w:color w:val="auto"/>
        </w:rPr>
      </w:pPr>
    </w:p>
    <w:p w14:paraId="00C7BB78">
      <w:pPr>
        <w:rPr>
          <w:color w:val="auto"/>
        </w:rPr>
      </w:pPr>
    </w:p>
    <w:p w14:paraId="41694580">
      <w:pPr>
        <w:rPr>
          <w:color w:val="auto"/>
        </w:rPr>
      </w:pPr>
    </w:p>
    <w:p w14:paraId="7D46C6EB">
      <w:pPr>
        <w:rPr>
          <w:color w:val="auto"/>
        </w:rPr>
      </w:pPr>
    </w:p>
    <w:p w14:paraId="76C3FF5F">
      <w:pPr>
        <w:rPr>
          <w:color w:val="auto"/>
        </w:rPr>
      </w:pPr>
    </w:p>
    <w:p w14:paraId="37E52CFE">
      <w:pPr>
        <w:rPr>
          <w:color w:val="auto"/>
          <w:sz w:val="48"/>
          <w:szCs w:val="48"/>
        </w:rPr>
      </w:pPr>
    </w:p>
    <w:p w14:paraId="7DBD6DEE">
      <w:pPr>
        <w:bidi w:val="0"/>
        <w:jc w:val="center"/>
        <w:outlineLvl w:val="0"/>
        <w:rPr>
          <w:b/>
          <w:bCs/>
          <w:color w:val="auto"/>
          <w:sz w:val="72"/>
          <w:szCs w:val="72"/>
        </w:rPr>
      </w:pPr>
      <w:bookmarkStart w:id="0" w:name="_Toc11441"/>
      <w:bookmarkStart w:id="1" w:name="_Toc28584"/>
      <w:bookmarkStart w:id="2" w:name="_Toc8473"/>
      <w:bookmarkStart w:id="3" w:name="_Toc10153"/>
      <w:bookmarkStart w:id="4" w:name="_Toc2564"/>
      <w:bookmarkStart w:id="5" w:name="_Toc1488"/>
      <w:bookmarkStart w:id="6" w:name="_Toc16131"/>
      <w:r>
        <w:rPr>
          <w:rFonts w:hint="eastAsia"/>
          <w:b/>
          <w:bCs/>
          <w:color w:val="auto"/>
          <w:sz w:val="72"/>
          <w:szCs w:val="72"/>
        </w:rPr>
        <w:t>新能源汽车运用与维修专业人才培养方案</w:t>
      </w:r>
      <w:bookmarkEnd w:id="0"/>
      <w:bookmarkEnd w:id="1"/>
      <w:bookmarkEnd w:id="2"/>
      <w:bookmarkEnd w:id="3"/>
      <w:bookmarkEnd w:id="4"/>
      <w:bookmarkEnd w:id="5"/>
      <w:bookmarkEnd w:id="6"/>
    </w:p>
    <w:p w14:paraId="061347C9">
      <w:pPr>
        <w:jc w:val="center"/>
        <w:rPr>
          <w:color w:val="auto"/>
          <w:sz w:val="48"/>
          <w:szCs w:val="48"/>
        </w:rPr>
      </w:pPr>
    </w:p>
    <w:p w14:paraId="5F8B0947">
      <w:pPr>
        <w:jc w:val="center"/>
        <w:rPr>
          <w:color w:val="auto"/>
        </w:rPr>
      </w:pPr>
    </w:p>
    <w:p w14:paraId="7F83B861">
      <w:pPr>
        <w:jc w:val="center"/>
        <w:rPr>
          <w:color w:val="auto"/>
        </w:rPr>
      </w:pPr>
    </w:p>
    <w:p w14:paraId="2CDE3BAD">
      <w:pPr>
        <w:jc w:val="center"/>
        <w:rPr>
          <w:color w:val="auto"/>
        </w:rPr>
      </w:pPr>
    </w:p>
    <w:p w14:paraId="39E9B5A0">
      <w:pPr>
        <w:jc w:val="center"/>
        <w:rPr>
          <w:color w:val="auto"/>
        </w:rPr>
      </w:pPr>
    </w:p>
    <w:p w14:paraId="2110DF17">
      <w:pPr>
        <w:jc w:val="center"/>
        <w:rPr>
          <w:color w:val="auto"/>
        </w:rPr>
      </w:pPr>
    </w:p>
    <w:p w14:paraId="32DDC917">
      <w:pPr>
        <w:jc w:val="center"/>
        <w:rPr>
          <w:color w:val="auto"/>
        </w:rPr>
      </w:pPr>
    </w:p>
    <w:p w14:paraId="47AC2D7C">
      <w:pPr>
        <w:jc w:val="center"/>
        <w:rPr>
          <w:color w:val="auto"/>
        </w:rPr>
      </w:pPr>
    </w:p>
    <w:p w14:paraId="59AD4991">
      <w:pPr>
        <w:jc w:val="center"/>
        <w:rPr>
          <w:color w:val="auto"/>
        </w:rPr>
      </w:pPr>
    </w:p>
    <w:p w14:paraId="52F58158">
      <w:pPr>
        <w:jc w:val="center"/>
        <w:rPr>
          <w:color w:val="auto"/>
        </w:rPr>
      </w:pPr>
    </w:p>
    <w:p w14:paraId="6AA93827">
      <w:pPr>
        <w:rPr>
          <w:color w:val="auto"/>
        </w:rPr>
      </w:pPr>
    </w:p>
    <w:p w14:paraId="452AD236">
      <w:pPr>
        <w:jc w:val="center"/>
        <w:outlineLvl w:val="0"/>
        <w:rPr>
          <w:rFonts w:ascii="楷体" w:hAnsi="楷体" w:eastAsia="楷体" w:cs="楷体"/>
          <w:b/>
          <w:bCs/>
          <w:color w:val="auto"/>
          <w:sz w:val="44"/>
          <w:szCs w:val="44"/>
        </w:rPr>
      </w:pPr>
      <w:bookmarkStart w:id="7" w:name="_Toc1030"/>
      <w:bookmarkStart w:id="8" w:name="_Toc28338"/>
      <w:bookmarkStart w:id="9" w:name="_Toc10057"/>
      <w:bookmarkStart w:id="10" w:name="_Toc7745"/>
      <w:bookmarkStart w:id="11" w:name="_Toc22556"/>
      <w:bookmarkStart w:id="12" w:name="_Toc10352"/>
      <w:bookmarkStart w:id="13" w:name="_Toc30002"/>
      <w:r>
        <w:rPr>
          <w:rFonts w:hint="eastAsia" w:ascii="楷体" w:hAnsi="楷体" w:eastAsia="楷体" w:cs="楷体"/>
          <w:b/>
          <w:bCs/>
          <w:color w:val="auto"/>
          <w:sz w:val="44"/>
          <w:szCs w:val="44"/>
        </w:rPr>
        <w:t>广西水产畜牧学校</w:t>
      </w:r>
      <w:bookmarkEnd w:id="7"/>
      <w:bookmarkEnd w:id="8"/>
      <w:bookmarkEnd w:id="9"/>
      <w:bookmarkEnd w:id="10"/>
      <w:bookmarkEnd w:id="11"/>
      <w:bookmarkEnd w:id="12"/>
      <w:bookmarkEnd w:id="13"/>
    </w:p>
    <w:p w14:paraId="0E435BAC">
      <w:pPr>
        <w:rPr>
          <w:color w:val="auto"/>
        </w:rPr>
      </w:pPr>
    </w:p>
    <w:p w14:paraId="3BDE86DC">
      <w:pPr>
        <w:jc w:val="center"/>
        <w:rPr>
          <w:rFonts w:hint="eastAsia" w:ascii="楷体" w:hAnsi="楷体" w:eastAsia="楷体" w:cs="楷体"/>
          <w:b/>
          <w:bCs/>
          <w:color w:val="auto"/>
          <w:sz w:val="44"/>
          <w:szCs w:val="44"/>
          <w:lang w:val="en-US" w:eastAsia="zh-CN"/>
        </w:rPr>
      </w:pPr>
      <w:r>
        <w:rPr>
          <w:rFonts w:hint="eastAsia" w:ascii="楷体" w:hAnsi="楷体" w:eastAsia="楷体" w:cs="楷体"/>
          <w:b/>
          <w:bCs/>
          <w:color w:val="auto"/>
          <w:sz w:val="44"/>
          <w:szCs w:val="44"/>
        </w:rPr>
        <w:t>202</w:t>
      </w:r>
      <w:r>
        <w:rPr>
          <w:rFonts w:hint="eastAsia" w:ascii="楷体" w:hAnsi="楷体" w:eastAsia="楷体" w:cs="楷体"/>
          <w:b/>
          <w:bCs/>
          <w:color w:val="auto"/>
          <w:sz w:val="44"/>
          <w:szCs w:val="44"/>
          <w:lang w:val="en-US" w:eastAsia="zh-CN"/>
        </w:rPr>
        <w:t>5</w:t>
      </w:r>
      <w:r>
        <w:rPr>
          <w:rFonts w:hint="eastAsia" w:ascii="楷体" w:hAnsi="楷体" w:eastAsia="楷体" w:cs="楷体"/>
          <w:b/>
          <w:bCs/>
          <w:color w:val="auto"/>
          <w:sz w:val="44"/>
          <w:szCs w:val="44"/>
        </w:rPr>
        <w:t>年</w:t>
      </w:r>
      <w:r>
        <w:rPr>
          <w:rFonts w:hint="eastAsia" w:ascii="楷体" w:hAnsi="楷体" w:eastAsia="楷体" w:cs="楷体"/>
          <w:b/>
          <w:bCs/>
          <w:color w:val="auto"/>
          <w:sz w:val="44"/>
          <w:szCs w:val="44"/>
          <w:lang w:val="en-US" w:eastAsia="zh-CN"/>
        </w:rPr>
        <w:t>7月</w:t>
      </w:r>
    </w:p>
    <w:p w14:paraId="631D89CE">
      <w:pPr>
        <w:jc w:val="center"/>
        <w:rPr>
          <w:rFonts w:hint="eastAsia" w:ascii="楷体" w:hAnsi="楷体" w:eastAsia="楷体" w:cs="楷体"/>
          <w:b/>
          <w:bCs/>
          <w:color w:val="auto"/>
          <w:sz w:val="44"/>
          <w:szCs w:val="44"/>
        </w:rPr>
      </w:pPr>
    </w:p>
    <w:p w14:paraId="1195CB67">
      <w:pPr>
        <w:jc w:val="center"/>
        <w:rPr>
          <w:rFonts w:hint="eastAsia" w:ascii="楷体" w:hAnsi="楷体" w:eastAsia="楷体" w:cs="楷体"/>
          <w:b/>
          <w:bCs/>
          <w:color w:val="auto"/>
          <w:sz w:val="44"/>
          <w:szCs w:val="44"/>
        </w:rPr>
      </w:pPr>
    </w:p>
    <w:sdt>
      <w:sdtPr>
        <w:rPr>
          <w:rFonts w:ascii="宋体" w:hAnsi="宋体" w:eastAsia="宋体" w:cstheme="minorBidi"/>
          <w:b/>
          <w:bCs/>
          <w:color w:val="auto"/>
          <w:kern w:val="2"/>
          <w:sz w:val="32"/>
          <w:szCs w:val="36"/>
          <w:lang w:val="en-US" w:eastAsia="zh-CN" w:bidi="ar-SA"/>
        </w:rPr>
        <w:id w:val="147462023"/>
        <w15:color w:val="DBDBDB"/>
        <w:docPartObj>
          <w:docPartGallery w:val="Table of Contents"/>
          <w:docPartUnique/>
        </w:docPartObj>
      </w:sdtPr>
      <w:sdtEndPr>
        <w:rPr>
          <w:rFonts w:ascii="宋体" w:hAnsi="宋体" w:eastAsia="宋体" w:cstheme="minorBidi"/>
          <w:b/>
          <w:bCs/>
          <w:color w:val="auto"/>
          <w:kern w:val="2"/>
          <w:sz w:val="32"/>
          <w:szCs w:val="36"/>
          <w:lang w:val="en-US" w:eastAsia="zh-CN" w:bidi="ar-SA"/>
        </w:rPr>
      </w:sdtEndPr>
      <w:sdtContent>
        <w:p w14:paraId="340BADCC">
          <w:pPr>
            <w:spacing w:before="0" w:beforeLines="0" w:after="0" w:afterLines="0" w:line="240" w:lineRule="auto"/>
            <w:ind w:left="0" w:leftChars="0" w:right="0" w:rightChars="0" w:firstLine="0" w:firstLineChars="0"/>
            <w:jc w:val="center"/>
            <w:rPr>
              <w:rFonts w:asciiTheme="minorHAnsi" w:hAnsiTheme="minorHAnsi" w:eastAsiaTheme="minorEastAsia" w:cstheme="minorBidi"/>
              <w:b/>
              <w:color w:val="auto"/>
              <w:kern w:val="2"/>
              <w:sz w:val="21"/>
              <w:szCs w:val="22"/>
              <w:lang w:val="en-US" w:eastAsia="zh-CN" w:bidi="ar-SA"/>
            </w:rPr>
          </w:pPr>
          <w:r>
            <w:rPr>
              <w:rFonts w:ascii="宋体" w:hAnsi="宋体" w:eastAsia="宋体"/>
              <w:b/>
              <w:bCs/>
              <w:color w:val="auto"/>
              <w:sz w:val="32"/>
              <w:szCs w:val="36"/>
            </w:rPr>
            <w:t>目录</w:t>
          </w:r>
          <w:r>
            <w:rPr>
              <w:color w:val="auto"/>
            </w:rPr>
            <w:fldChar w:fldCharType="begin"/>
          </w:r>
          <w:r>
            <w:rPr>
              <w:color w:val="auto"/>
            </w:rPr>
            <w:instrText xml:space="preserve">TOC \o "1-2" \h \u </w:instrText>
          </w:r>
          <w:r>
            <w:rPr>
              <w:color w:val="auto"/>
            </w:rPr>
            <w:fldChar w:fldCharType="separate"/>
          </w:r>
        </w:p>
        <w:p w14:paraId="52FC5523">
          <w:pPr>
            <w:pStyle w:val="9"/>
            <w:tabs>
              <w:tab w:val="right" w:leader="dot" w:pos="8306"/>
            </w:tabs>
          </w:pPr>
          <w:r>
            <w:rPr>
              <w:color w:val="auto"/>
            </w:rPr>
            <w:fldChar w:fldCharType="begin"/>
          </w:r>
          <w:r>
            <w:instrText xml:space="preserve"> HYPERLINK \l _Toc1488 </w:instrText>
          </w:r>
          <w:r>
            <w:fldChar w:fldCharType="separate"/>
          </w:r>
          <w:r>
            <w:rPr>
              <w:rFonts w:hint="eastAsia"/>
              <w:bCs/>
              <w:szCs w:val="72"/>
            </w:rPr>
            <w:t>新能源汽车运用与维修专业人才培养方案</w:t>
          </w:r>
          <w:r>
            <w:tab/>
          </w:r>
          <w:r>
            <w:fldChar w:fldCharType="begin"/>
          </w:r>
          <w:r>
            <w:instrText xml:space="preserve"> PAGEREF _Toc1488 \h </w:instrText>
          </w:r>
          <w:r>
            <w:fldChar w:fldCharType="separate"/>
          </w:r>
          <w:r>
            <w:t>1</w:t>
          </w:r>
          <w:r>
            <w:fldChar w:fldCharType="end"/>
          </w:r>
          <w:r>
            <w:rPr>
              <w:color w:val="auto"/>
            </w:rPr>
            <w:fldChar w:fldCharType="end"/>
          </w:r>
        </w:p>
        <w:p w14:paraId="70CB2B59">
          <w:pPr>
            <w:pStyle w:val="9"/>
            <w:tabs>
              <w:tab w:val="right" w:leader="dot" w:pos="8306"/>
            </w:tabs>
          </w:pPr>
          <w:r>
            <w:rPr>
              <w:color w:val="auto"/>
            </w:rPr>
            <w:fldChar w:fldCharType="begin"/>
          </w:r>
          <w:r>
            <w:instrText xml:space="preserve"> HYPERLINK \l _Toc30002 </w:instrText>
          </w:r>
          <w:r>
            <w:fldChar w:fldCharType="separate"/>
          </w:r>
          <w:r>
            <w:rPr>
              <w:rFonts w:hint="eastAsia" w:ascii="楷体" w:hAnsi="楷体" w:eastAsia="楷体" w:cs="楷体"/>
              <w:bCs/>
              <w:szCs w:val="44"/>
            </w:rPr>
            <w:t>广西水产畜牧学校</w:t>
          </w:r>
          <w:r>
            <w:tab/>
          </w:r>
          <w:r>
            <w:fldChar w:fldCharType="begin"/>
          </w:r>
          <w:r>
            <w:instrText xml:space="preserve"> PAGEREF _Toc30002 \h </w:instrText>
          </w:r>
          <w:r>
            <w:fldChar w:fldCharType="separate"/>
          </w:r>
          <w:r>
            <w:t>1</w:t>
          </w:r>
          <w:r>
            <w:fldChar w:fldCharType="end"/>
          </w:r>
          <w:r>
            <w:rPr>
              <w:color w:val="auto"/>
            </w:rPr>
            <w:fldChar w:fldCharType="end"/>
          </w:r>
        </w:p>
        <w:p w14:paraId="3E65789D">
          <w:pPr>
            <w:pStyle w:val="9"/>
            <w:tabs>
              <w:tab w:val="right" w:leader="dot" w:pos="8306"/>
            </w:tabs>
          </w:pPr>
          <w:r>
            <w:rPr>
              <w:color w:val="auto"/>
            </w:rPr>
            <w:fldChar w:fldCharType="begin"/>
          </w:r>
          <w:r>
            <w:instrText xml:space="preserve"> HYPERLINK \l _Toc26488 </w:instrText>
          </w:r>
          <w:r>
            <w:fldChar w:fldCharType="separate"/>
          </w:r>
          <w:r>
            <w:rPr>
              <w:rFonts w:hint="eastAsia"/>
              <w:lang w:val="en-US" w:eastAsia="zh-CN"/>
            </w:rPr>
            <w:t xml:space="preserve">第一章 </w:t>
          </w:r>
          <w:r>
            <w:t>培养目标概述</w:t>
          </w:r>
          <w:r>
            <w:tab/>
          </w:r>
          <w:r>
            <w:fldChar w:fldCharType="begin"/>
          </w:r>
          <w:r>
            <w:instrText xml:space="preserve"> PAGEREF _Toc26488 \h </w:instrText>
          </w:r>
          <w:r>
            <w:fldChar w:fldCharType="separate"/>
          </w:r>
          <w:r>
            <w:t>3</w:t>
          </w:r>
          <w:r>
            <w:fldChar w:fldCharType="end"/>
          </w:r>
          <w:r>
            <w:rPr>
              <w:color w:val="auto"/>
            </w:rPr>
            <w:fldChar w:fldCharType="end"/>
          </w:r>
        </w:p>
        <w:p w14:paraId="5A354098">
          <w:pPr>
            <w:pStyle w:val="10"/>
            <w:tabs>
              <w:tab w:val="right" w:leader="dot" w:pos="8306"/>
            </w:tabs>
          </w:pPr>
          <w:r>
            <w:rPr>
              <w:color w:val="auto"/>
            </w:rPr>
            <w:fldChar w:fldCharType="begin"/>
          </w:r>
          <w:r>
            <w:instrText xml:space="preserve"> HYPERLINK \l _Toc2515 </w:instrText>
          </w:r>
          <w:r>
            <w:fldChar w:fldCharType="separate"/>
          </w:r>
          <w:r>
            <w:rPr>
              <w:rFonts w:hint="eastAsia"/>
              <w:lang w:val="en-US" w:eastAsia="zh-CN"/>
            </w:rPr>
            <w:t>一、</w:t>
          </w:r>
          <w:r>
            <w:t>专业名称及代码</w:t>
          </w:r>
          <w:r>
            <w:tab/>
          </w:r>
          <w:r>
            <w:fldChar w:fldCharType="begin"/>
          </w:r>
          <w:r>
            <w:instrText xml:space="preserve"> PAGEREF _Toc2515 \h </w:instrText>
          </w:r>
          <w:r>
            <w:fldChar w:fldCharType="separate"/>
          </w:r>
          <w:r>
            <w:t>3</w:t>
          </w:r>
          <w:r>
            <w:fldChar w:fldCharType="end"/>
          </w:r>
          <w:r>
            <w:rPr>
              <w:color w:val="auto"/>
            </w:rPr>
            <w:fldChar w:fldCharType="end"/>
          </w:r>
        </w:p>
        <w:p w14:paraId="34612F41">
          <w:pPr>
            <w:pStyle w:val="10"/>
            <w:tabs>
              <w:tab w:val="right" w:leader="dot" w:pos="8306"/>
            </w:tabs>
          </w:pPr>
          <w:r>
            <w:rPr>
              <w:color w:val="auto"/>
            </w:rPr>
            <w:fldChar w:fldCharType="begin"/>
          </w:r>
          <w:r>
            <w:instrText xml:space="preserve"> HYPERLINK \l _Toc18412 </w:instrText>
          </w:r>
          <w:r>
            <w:fldChar w:fldCharType="separate"/>
          </w:r>
          <w:r>
            <w:rPr>
              <w:rFonts w:hint="eastAsia"/>
              <w:lang w:val="en-US" w:eastAsia="zh-CN"/>
            </w:rPr>
            <w:t>二、</w:t>
          </w:r>
          <w:r>
            <w:rPr>
              <w:rFonts w:hint="eastAsia"/>
            </w:rPr>
            <w:t>入学</w:t>
          </w:r>
          <w:r>
            <w:t>要求</w:t>
          </w:r>
          <w:r>
            <w:tab/>
          </w:r>
          <w:r>
            <w:fldChar w:fldCharType="begin"/>
          </w:r>
          <w:r>
            <w:instrText xml:space="preserve"> PAGEREF _Toc18412 \h </w:instrText>
          </w:r>
          <w:r>
            <w:fldChar w:fldCharType="separate"/>
          </w:r>
          <w:r>
            <w:t>3</w:t>
          </w:r>
          <w:r>
            <w:fldChar w:fldCharType="end"/>
          </w:r>
          <w:r>
            <w:rPr>
              <w:color w:val="auto"/>
            </w:rPr>
            <w:fldChar w:fldCharType="end"/>
          </w:r>
        </w:p>
        <w:p w14:paraId="2C0B5168">
          <w:pPr>
            <w:pStyle w:val="10"/>
            <w:tabs>
              <w:tab w:val="right" w:leader="dot" w:pos="8306"/>
            </w:tabs>
          </w:pPr>
          <w:r>
            <w:rPr>
              <w:color w:val="auto"/>
            </w:rPr>
            <w:fldChar w:fldCharType="begin"/>
          </w:r>
          <w:r>
            <w:instrText xml:space="preserve"> HYPERLINK \l _Toc11282 </w:instrText>
          </w:r>
          <w:r>
            <w:fldChar w:fldCharType="separate"/>
          </w:r>
          <w:r>
            <w:rPr>
              <w:rFonts w:hint="eastAsia"/>
              <w:lang w:val="en-US" w:eastAsia="zh-CN"/>
            </w:rPr>
            <w:t>三、</w:t>
          </w:r>
          <w:r>
            <w:rPr>
              <w:lang w:val="en-US" w:eastAsia="zh-CN"/>
            </w:rPr>
            <w:t>修业年限</w:t>
          </w:r>
          <w:r>
            <w:tab/>
          </w:r>
          <w:r>
            <w:fldChar w:fldCharType="begin"/>
          </w:r>
          <w:r>
            <w:instrText xml:space="preserve"> PAGEREF _Toc11282 \h </w:instrText>
          </w:r>
          <w:r>
            <w:fldChar w:fldCharType="separate"/>
          </w:r>
          <w:r>
            <w:t>3</w:t>
          </w:r>
          <w:r>
            <w:fldChar w:fldCharType="end"/>
          </w:r>
          <w:r>
            <w:rPr>
              <w:color w:val="auto"/>
            </w:rPr>
            <w:fldChar w:fldCharType="end"/>
          </w:r>
        </w:p>
        <w:p w14:paraId="12984B8D">
          <w:pPr>
            <w:pStyle w:val="10"/>
            <w:tabs>
              <w:tab w:val="right" w:leader="dot" w:pos="8306"/>
            </w:tabs>
          </w:pPr>
          <w:r>
            <w:rPr>
              <w:color w:val="auto"/>
            </w:rPr>
            <w:fldChar w:fldCharType="begin"/>
          </w:r>
          <w:r>
            <w:instrText xml:space="preserve"> HYPERLINK \l _Toc14975 </w:instrText>
          </w:r>
          <w:r>
            <w:fldChar w:fldCharType="separate"/>
          </w:r>
          <w:r>
            <w:rPr>
              <w:rFonts w:hint="eastAsia"/>
              <w:lang w:val="en-US" w:eastAsia="zh-CN"/>
            </w:rPr>
            <w:t>四、</w:t>
          </w:r>
          <w:r>
            <w:t>职业面向</w:t>
          </w:r>
          <w:r>
            <w:tab/>
          </w:r>
          <w:r>
            <w:fldChar w:fldCharType="begin"/>
          </w:r>
          <w:r>
            <w:instrText xml:space="preserve"> PAGEREF _Toc14975 \h </w:instrText>
          </w:r>
          <w:r>
            <w:fldChar w:fldCharType="separate"/>
          </w:r>
          <w:r>
            <w:t>3</w:t>
          </w:r>
          <w:r>
            <w:fldChar w:fldCharType="end"/>
          </w:r>
          <w:r>
            <w:rPr>
              <w:color w:val="auto"/>
            </w:rPr>
            <w:fldChar w:fldCharType="end"/>
          </w:r>
        </w:p>
        <w:p w14:paraId="1078D60D">
          <w:pPr>
            <w:pStyle w:val="10"/>
            <w:tabs>
              <w:tab w:val="right" w:leader="dot" w:pos="8306"/>
            </w:tabs>
          </w:pPr>
          <w:r>
            <w:rPr>
              <w:color w:val="auto"/>
            </w:rPr>
            <w:fldChar w:fldCharType="begin"/>
          </w:r>
          <w:r>
            <w:instrText xml:space="preserve"> HYPERLINK \l _Toc23559 </w:instrText>
          </w:r>
          <w:r>
            <w:fldChar w:fldCharType="separate"/>
          </w:r>
          <w:r>
            <w:rPr>
              <w:rFonts w:hint="eastAsia"/>
              <w:lang w:val="en-US" w:eastAsia="zh-CN"/>
            </w:rPr>
            <w:t>五</w:t>
          </w:r>
          <w:r>
            <w:rPr>
              <w:rFonts w:hint="eastAsia"/>
              <w:lang w:eastAsia="zh-CN"/>
            </w:rPr>
            <w:t>、</w:t>
          </w:r>
          <w:r>
            <w:t>培养目标与培养规格</w:t>
          </w:r>
          <w:r>
            <w:tab/>
          </w:r>
          <w:r>
            <w:fldChar w:fldCharType="begin"/>
          </w:r>
          <w:r>
            <w:instrText xml:space="preserve"> PAGEREF _Toc23559 \h </w:instrText>
          </w:r>
          <w:r>
            <w:fldChar w:fldCharType="separate"/>
          </w:r>
          <w:r>
            <w:t>4</w:t>
          </w:r>
          <w:r>
            <w:fldChar w:fldCharType="end"/>
          </w:r>
          <w:r>
            <w:rPr>
              <w:color w:val="auto"/>
            </w:rPr>
            <w:fldChar w:fldCharType="end"/>
          </w:r>
        </w:p>
        <w:p w14:paraId="7D34035F">
          <w:pPr>
            <w:pStyle w:val="10"/>
            <w:tabs>
              <w:tab w:val="right" w:leader="dot" w:pos="8306"/>
            </w:tabs>
          </w:pPr>
          <w:r>
            <w:rPr>
              <w:color w:val="auto"/>
            </w:rPr>
            <w:fldChar w:fldCharType="begin"/>
          </w:r>
          <w:r>
            <w:instrText xml:space="preserve"> HYPERLINK \l _Toc22708 </w:instrText>
          </w:r>
          <w:r>
            <w:fldChar w:fldCharType="separate"/>
          </w:r>
          <w:r>
            <w:rPr>
              <w:rFonts w:hint="eastAsia"/>
            </w:rPr>
            <w:t>六</w:t>
          </w:r>
          <w:r>
            <w:t>、毕业要求</w:t>
          </w:r>
          <w:r>
            <w:tab/>
          </w:r>
          <w:r>
            <w:fldChar w:fldCharType="begin"/>
          </w:r>
          <w:r>
            <w:instrText xml:space="preserve"> PAGEREF _Toc22708 \h </w:instrText>
          </w:r>
          <w:r>
            <w:fldChar w:fldCharType="separate"/>
          </w:r>
          <w:r>
            <w:t>6</w:t>
          </w:r>
          <w:r>
            <w:fldChar w:fldCharType="end"/>
          </w:r>
          <w:r>
            <w:rPr>
              <w:color w:val="auto"/>
            </w:rPr>
            <w:fldChar w:fldCharType="end"/>
          </w:r>
        </w:p>
        <w:p w14:paraId="2B65121C">
          <w:pPr>
            <w:pStyle w:val="9"/>
            <w:tabs>
              <w:tab w:val="right" w:leader="dot" w:pos="8306"/>
            </w:tabs>
          </w:pPr>
          <w:r>
            <w:rPr>
              <w:color w:val="auto"/>
            </w:rPr>
            <w:fldChar w:fldCharType="begin"/>
          </w:r>
          <w:r>
            <w:instrText xml:space="preserve"> HYPERLINK \l _Toc10189 </w:instrText>
          </w:r>
          <w:r>
            <w:fldChar w:fldCharType="separate"/>
          </w:r>
          <w:r>
            <w:rPr>
              <w:rFonts w:hint="eastAsia"/>
              <w:lang w:val="en-US" w:eastAsia="zh-CN"/>
            </w:rPr>
            <w:t xml:space="preserve">第二章 </w:t>
          </w:r>
          <w:r>
            <w:rPr>
              <w:rFonts w:hint="eastAsia"/>
            </w:rPr>
            <w:t>课程</w:t>
          </w:r>
          <w:r>
            <w:rPr>
              <w:rFonts w:hint="eastAsia"/>
              <w:lang w:eastAsia="zh-CN"/>
            </w:rPr>
            <w:t>设计</w:t>
          </w:r>
          <w:r>
            <w:tab/>
          </w:r>
          <w:r>
            <w:fldChar w:fldCharType="begin"/>
          </w:r>
          <w:r>
            <w:instrText xml:space="preserve"> PAGEREF _Toc10189 \h </w:instrText>
          </w:r>
          <w:r>
            <w:fldChar w:fldCharType="separate"/>
          </w:r>
          <w:r>
            <w:t>6</w:t>
          </w:r>
          <w:r>
            <w:fldChar w:fldCharType="end"/>
          </w:r>
          <w:r>
            <w:rPr>
              <w:color w:val="auto"/>
            </w:rPr>
            <w:fldChar w:fldCharType="end"/>
          </w:r>
        </w:p>
        <w:p w14:paraId="4D45ACB3">
          <w:pPr>
            <w:pStyle w:val="10"/>
            <w:tabs>
              <w:tab w:val="right" w:leader="dot" w:pos="8306"/>
            </w:tabs>
          </w:pPr>
          <w:r>
            <w:rPr>
              <w:color w:val="auto"/>
            </w:rPr>
            <w:fldChar w:fldCharType="begin"/>
          </w:r>
          <w:r>
            <w:instrText xml:space="preserve"> HYPERLINK \l _Toc28755 </w:instrText>
          </w:r>
          <w:r>
            <w:fldChar w:fldCharType="separate"/>
          </w:r>
          <w:r>
            <w:rPr>
              <w:rFonts w:hint="eastAsia"/>
              <w:lang w:val="en-US" w:eastAsia="zh-CN"/>
            </w:rPr>
            <w:t>一、</w:t>
          </w:r>
          <w:r>
            <w:rPr>
              <w:rFonts w:hint="eastAsia"/>
            </w:rPr>
            <w:t>公共基础课</w:t>
          </w:r>
          <w:r>
            <w:tab/>
          </w:r>
          <w:r>
            <w:fldChar w:fldCharType="begin"/>
          </w:r>
          <w:r>
            <w:instrText xml:space="preserve"> PAGEREF _Toc28755 \h </w:instrText>
          </w:r>
          <w:r>
            <w:fldChar w:fldCharType="separate"/>
          </w:r>
          <w:r>
            <w:t>7</w:t>
          </w:r>
          <w:r>
            <w:fldChar w:fldCharType="end"/>
          </w:r>
          <w:r>
            <w:rPr>
              <w:color w:val="auto"/>
            </w:rPr>
            <w:fldChar w:fldCharType="end"/>
          </w:r>
        </w:p>
        <w:p w14:paraId="0BF6CFFD">
          <w:pPr>
            <w:pStyle w:val="10"/>
            <w:tabs>
              <w:tab w:val="right" w:leader="dot" w:pos="8306"/>
            </w:tabs>
          </w:pPr>
          <w:r>
            <w:rPr>
              <w:color w:val="auto"/>
            </w:rPr>
            <w:fldChar w:fldCharType="begin"/>
          </w:r>
          <w:r>
            <w:instrText xml:space="preserve"> HYPERLINK \l _Toc9662 </w:instrText>
          </w:r>
          <w:r>
            <w:fldChar w:fldCharType="separate"/>
          </w:r>
          <w:r>
            <w:rPr>
              <w:rFonts w:hint="eastAsia"/>
              <w:lang w:val="en-US" w:eastAsia="zh-CN"/>
            </w:rPr>
            <w:t>二、专业基础课程</w:t>
          </w:r>
          <w:r>
            <w:tab/>
          </w:r>
          <w:r>
            <w:fldChar w:fldCharType="begin"/>
          </w:r>
          <w:r>
            <w:instrText xml:space="preserve"> PAGEREF _Toc9662 \h </w:instrText>
          </w:r>
          <w:r>
            <w:fldChar w:fldCharType="separate"/>
          </w:r>
          <w:r>
            <w:t>12</w:t>
          </w:r>
          <w:r>
            <w:fldChar w:fldCharType="end"/>
          </w:r>
          <w:r>
            <w:rPr>
              <w:color w:val="auto"/>
            </w:rPr>
            <w:fldChar w:fldCharType="end"/>
          </w:r>
        </w:p>
        <w:p w14:paraId="48D696ED">
          <w:pPr>
            <w:pStyle w:val="10"/>
            <w:tabs>
              <w:tab w:val="right" w:leader="dot" w:pos="8306"/>
            </w:tabs>
          </w:pPr>
          <w:r>
            <w:rPr>
              <w:color w:val="auto"/>
            </w:rPr>
            <w:fldChar w:fldCharType="begin"/>
          </w:r>
          <w:r>
            <w:instrText xml:space="preserve"> HYPERLINK \l _Toc1850 </w:instrText>
          </w:r>
          <w:r>
            <w:fldChar w:fldCharType="separate"/>
          </w:r>
          <w:r>
            <w:rPr>
              <w:rFonts w:hint="eastAsia"/>
              <w:lang w:val="en-US" w:eastAsia="zh-CN"/>
            </w:rPr>
            <w:t>三、</w:t>
          </w:r>
          <w:r>
            <w:rPr>
              <w:rFonts w:hint="eastAsia"/>
            </w:rPr>
            <w:t>专业核心课</w:t>
          </w:r>
          <w:r>
            <w:tab/>
          </w:r>
          <w:r>
            <w:fldChar w:fldCharType="begin"/>
          </w:r>
          <w:r>
            <w:instrText xml:space="preserve"> PAGEREF _Toc1850 \h </w:instrText>
          </w:r>
          <w:r>
            <w:fldChar w:fldCharType="separate"/>
          </w:r>
          <w:r>
            <w:t>13</w:t>
          </w:r>
          <w:r>
            <w:fldChar w:fldCharType="end"/>
          </w:r>
          <w:r>
            <w:rPr>
              <w:color w:val="auto"/>
            </w:rPr>
            <w:fldChar w:fldCharType="end"/>
          </w:r>
        </w:p>
        <w:p w14:paraId="7AB62CF9">
          <w:pPr>
            <w:pStyle w:val="10"/>
            <w:tabs>
              <w:tab w:val="right" w:leader="dot" w:pos="8306"/>
            </w:tabs>
          </w:pPr>
          <w:r>
            <w:rPr>
              <w:color w:val="auto"/>
            </w:rPr>
            <w:fldChar w:fldCharType="begin"/>
          </w:r>
          <w:r>
            <w:instrText xml:space="preserve"> HYPERLINK \l _Toc4479 </w:instrText>
          </w:r>
          <w:r>
            <w:fldChar w:fldCharType="separate"/>
          </w:r>
          <w:r>
            <w:rPr>
              <w:rFonts w:hint="eastAsia" w:asciiTheme="minorEastAsia" w:hAnsiTheme="minorEastAsia"/>
              <w:szCs w:val="24"/>
              <w:lang w:val="en-US" w:eastAsia="zh-CN"/>
            </w:rPr>
            <w:t>四、</w:t>
          </w:r>
          <w:r>
            <w:rPr>
              <w:rFonts w:hint="eastAsia"/>
            </w:rPr>
            <w:t>学时安排</w:t>
          </w:r>
          <w:r>
            <w:tab/>
          </w:r>
          <w:r>
            <w:fldChar w:fldCharType="begin"/>
          </w:r>
          <w:r>
            <w:instrText xml:space="preserve"> PAGEREF _Toc4479 \h </w:instrText>
          </w:r>
          <w:r>
            <w:fldChar w:fldCharType="separate"/>
          </w:r>
          <w:r>
            <w:t>16</w:t>
          </w:r>
          <w:r>
            <w:fldChar w:fldCharType="end"/>
          </w:r>
          <w:r>
            <w:rPr>
              <w:color w:val="auto"/>
            </w:rPr>
            <w:fldChar w:fldCharType="end"/>
          </w:r>
        </w:p>
        <w:p w14:paraId="260A086A">
          <w:pPr>
            <w:pStyle w:val="10"/>
            <w:tabs>
              <w:tab w:val="right" w:leader="dot" w:pos="8306"/>
            </w:tabs>
          </w:pPr>
          <w:r>
            <w:rPr>
              <w:color w:val="auto"/>
            </w:rPr>
            <w:fldChar w:fldCharType="begin"/>
          </w:r>
          <w:r>
            <w:instrText xml:space="preserve"> HYPERLINK \l _Toc2736 </w:instrText>
          </w:r>
          <w:r>
            <w:fldChar w:fldCharType="separate"/>
          </w:r>
          <w:r>
            <w:rPr>
              <w:rFonts w:hint="eastAsia"/>
              <w:lang w:val="en-US" w:eastAsia="zh-CN"/>
            </w:rPr>
            <w:t>五、</w:t>
          </w:r>
          <w:r>
            <w:rPr>
              <w:rFonts w:hint="eastAsia"/>
            </w:rPr>
            <w:t>教学进程总体安排</w:t>
          </w:r>
          <w:r>
            <w:tab/>
          </w:r>
          <w:r>
            <w:fldChar w:fldCharType="begin"/>
          </w:r>
          <w:r>
            <w:instrText xml:space="preserve"> PAGEREF _Toc2736 \h </w:instrText>
          </w:r>
          <w:r>
            <w:fldChar w:fldCharType="separate"/>
          </w:r>
          <w:r>
            <w:t>18</w:t>
          </w:r>
          <w:r>
            <w:fldChar w:fldCharType="end"/>
          </w:r>
          <w:r>
            <w:rPr>
              <w:color w:val="auto"/>
            </w:rPr>
            <w:fldChar w:fldCharType="end"/>
          </w:r>
        </w:p>
        <w:p w14:paraId="12878012">
          <w:pPr>
            <w:pStyle w:val="9"/>
            <w:tabs>
              <w:tab w:val="right" w:leader="dot" w:pos="8306"/>
            </w:tabs>
          </w:pPr>
          <w:r>
            <w:rPr>
              <w:color w:val="auto"/>
            </w:rPr>
            <w:fldChar w:fldCharType="begin"/>
          </w:r>
          <w:r>
            <w:instrText xml:space="preserve"> HYPERLINK \l _Toc10898 </w:instrText>
          </w:r>
          <w:r>
            <w:fldChar w:fldCharType="separate"/>
          </w:r>
          <w:r>
            <w:rPr>
              <w:rFonts w:hint="eastAsia"/>
            </w:rPr>
            <w:t>第三章 教学评价</w:t>
          </w:r>
          <w:r>
            <w:tab/>
          </w:r>
          <w:r>
            <w:fldChar w:fldCharType="begin"/>
          </w:r>
          <w:r>
            <w:instrText xml:space="preserve"> PAGEREF _Toc10898 \h </w:instrText>
          </w:r>
          <w:r>
            <w:fldChar w:fldCharType="separate"/>
          </w:r>
          <w:r>
            <w:t>19</w:t>
          </w:r>
          <w:r>
            <w:fldChar w:fldCharType="end"/>
          </w:r>
          <w:r>
            <w:rPr>
              <w:color w:val="auto"/>
            </w:rPr>
            <w:fldChar w:fldCharType="end"/>
          </w:r>
        </w:p>
        <w:p w14:paraId="613C97CE">
          <w:pPr>
            <w:pStyle w:val="10"/>
            <w:tabs>
              <w:tab w:val="right" w:leader="dot" w:pos="8306"/>
            </w:tabs>
          </w:pPr>
          <w:r>
            <w:rPr>
              <w:color w:val="auto"/>
            </w:rPr>
            <w:fldChar w:fldCharType="begin"/>
          </w:r>
          <w:r>
            <w:instrText xml:space="preserve"> HYPERLINK \l _Toc28219 </w:instrText>
          </w:r>
          <w:r>
            <w:fldChar w:fldCharType="separate"/>
          </w:r>
          <w:r>
            <w:rPr>
              <w:rFonts w:hint="eastAsia"/>
            </w:rPr>
            <w:t>一、教学</w:t>
          </w:r>
          <w:r>
            <w:t>评价</w:t>
          </w:r>
          <w:r>
            <w:tab/>
          </w:r>
          <w:r>
            <w:fldChar w:fldCharType="begin"/>
          </w:r>
          <w:r>
            <w:instrText xml:space="preserve"> PAGEREF _Toc28219 \h </w:instrText>
          </w:r>
          <w:r>
            <w:fldChar w:fldCharType="separate"/>
          </w:r>
          <w:r>
            <w:t>19</w:t>
          </w:r>
          <w:r>
            <w:fldChar w:fldCharType="end"/>
          </w:r>
          <w:r>
            <w:rPr>
              <w:color w:val="auto"/>
            </w:rPr>
            <w:fldChar w:fldCharType="end"/>
          </w:r>
        </w:p>
        <w:p w14:paraId="41C48787">
          <w:pPr>
            <w:pStyle w:val="10"/>
            <w:tabs>
              <w:tab w:val="right" w:leader="dot" w:pos="8306"/>
            </w:tabs>
          </w:pPr>
          <w:r>
            <w:rPr>
              <w:color w:val="auto"/>
            </w:rPr>
            <w:fldChar w:fldCharType="begin"/>
          </w:r>
          <w:r>
            <w:instrText xml:space="preserve"> HYPERLINK \l _Toc10308 </w:instrText>
          </w:r>
          <w:r>
            <w:fldChar w:fldCharType="separate"/>
          </w:r>
          <w:r>
            <w:rPr>
              <w:rFonts w:hint="eastAsia"/>
            </w:rPr>
            <w:t>二、质量</w:t>
          </w:r>
          <w:r>
            <w:t>管理</w:t>
          </w:r>
          <w:r>
            <w:tab/>
          </w:r>
          <w:r>
            <w:fldChar w:fldCharType="begin"/>
          </w:r>
          <w:r>
            <w:instrText xml:space="preserve"> PAGEREF _Toc10308 \h </w:instrText>
          </w:r>
          <w:r>
            <w:fldChar w:fldCharType="separate"/>
          </w:r>
          <w:r>
            <w:t>20</w:t>
          </w:r>
          <w:r>
            <w:fldChar w:fldCharType="end"/>
          </w:r>
          <w:r>
            <w:rPr>
              <w:color w:val="auto"/>
            </w:rPr>
            <w:fldChar w:fldCharType="end"/>
          </w:r>
        </w:p>
        <w:p w14:paraId="6A2B0D64">
          <w:pPr>
            <w:pStyle w:val="9"/>
            <w:tabs>
              <w:tab w:val="right" w:leader="dot" w:pos="8306"/>
            </w:tabs>
          </w:pPr>
          <w:r>
            <w:rPr>
              <w:color w:val="auto"/>
            </w:rPr>
            <w:fldChar w:fldCharType="begin"/>
          </w:r>
          <w:r>
            <w:instrText xml:space="preserve"> HYPERLINK \l _Toc24142 </w:instrText>
          </w:r>
          <w:r>
            <w:fldChar w:fldCharType="separate"/>
          </w:r>
          <w:r>
            <w:rPr>
              <w:rFonts w:hint="eastAsia"/>
              <w:lang w:val="en-US" w:eastAsia="zh-CN"/>
            </w:rPr>
            <w:t>第四章 教学</w:t>
          </w:r>
          <w:r>
            <w:rPr>
              <w:rFonts w:hint="eastAsia"/>
            </w:rPr>
            <w:t>保障</w:t>
          </w:r>
          <w:r>
            <w:tab/>
          </w:r>
          <w:r>
            <w:fldChar w:fldCharType="begin"/>
          </w:r>
          <w:r>
            <w:instrText xml:space="preserve"> PAGEREF _Toc24142 \h </w:instrText>
          </w:r>
          <w:r>
            <w:fldChar w:fldCharType="separate"/>
          </w:r>
          <w:r>
            <w:t>20</w:t>
          </w:r>
          <w:r>
            <w:fldChar w:fldCharType="end"/>
          </w:r>
          <w:r>
            <w:rPr>
              <w:color w:val="auto"/>
            </w:rPr>
            <w:fldChar w:fldCharType="end"/>
          </w:r>
        </w:p>
        <w:p w14:paraId="0E8A646A">
          <w:pPr>
            <w:pStyle w:val="10"/>
            <w:tabs>
              <w:tab w:val="right" w:leader="dot" w:pos="8306"/>
            </w:tabs>
          </w:pPr>
          <w:r>
            <w:rPr>
              <w:color w:val="auto"/>
            </w:rPr>
            <w:fldChar w:fldCharType="begin"/>
          </w:r>
          <w:r>
            <w:instrText xml:space="preserve"> HYPERLINK \l _Toc30253 </w:instrText>
          </w:r>
          <w:r>
            <w:fldChar w:fldCharType="separate"/>
          </w:r>
          <w:r>
            <w:rPr>
              <w:rFonts w:hint="eastAsia"/>
              <w:lang w:val="en-US" w:eastAsia="zh-CN"/>
            </w:rPr>
            <w:t>一、</w:t>
          </w:r>
          <w:r>
            <w:rPr>
              <w:rFonts w:hint="eastAsia"/>
            </w:rPr>
            <w:t>师资</w:t>
          </w:r>
          <w:r>
            <w:t>队伍</w:t>
          </w:r>
          <w:r>
            <w:tab/>
          </w:r>
          <w:r>
            <w:fldChar w:fldCharType="begin"/>
          </w:r>
          <w:r>
            <w:instrText xml:space="preserve"> PAGEREF _Toc30253 \h </w:instrText>
          </w:r>
          <w:r>
            <w:fldChar w:fldCharType="separate"/>
          </w:r>
          <w:r>
            <w:t>20</w:t>
          </w:r>
          <w:r>
            <w:fldChar w:fldCharType="end"/>
          </w:r>
          <w:r>
            <w:rPr>
              <w:color w:val="auto"/>
            </w:rPr>
            <w:fldChar w:fldCharType="end"/>
          </w:r>
        </w:p>
        <w:p w14:paraId="1ADFA41A">
          <w:pPr>
            <w:pStyle w:val="10"/>
            <w:tabs>
              <w:tab w:val="right" w:leader="dot" w:pos="8306"/>
            </w:tabs>
          </w:pPr>
          <w:r>
            <w:rPr>
              <w:color w:val="auto"/>
            </w:rPr>
            <w:fldChar w:fldCharType="begin"/>
          </w:r>
          <w:r>
            <w:instrText xml:space="preserve"> HYPERLINK \l _Toc3406 </w:instrText>
          </w:r>
          <w:r>
            <w:fldChar w:fldCharType="separate"/>
          </w:r>
          <w:r>
            <w:rPr>
              <w:rFonts w:hint="eastAsia"/>
              <w:lang w:val="en-US" w:eastAsia="zh-CN"/>
            </w:rPr>
            <w:t>二、教学设施</w:t>
          </w:r>
          <w:r>
            <w:tab/>
          </w:r>
          <w:r>
            <w:fldChar w:fldCharType="begin"/>
          </w:r>
          <w:r>
            <w:instrText xml:space="preserve"> PAGEREF _Toc3406 \h </w:instrText>
          </w:r>
          <w:r>
            <w:fldChar w:fldCharType="separate"/>
          </w:r>
          <w:r>
            <w:t>21</w:t>
          </w:r>
          <w:r>
            <w:fldChar w:fldCharType="end"/>
          </w:r>
          <w:r>
            <w:rPr>
              <w:color w:val="auto"/>
            </w:rPr>
            <w:fldChar w:fldCharType="end"/>
          </w:r>
        </w:p>
        <w:p w14:paraId="148E5B35">
          <w:pPr>
            <w:pStyle w:val="10"/>
            <w:tabs>
              <w:tab w:val="right" w:leader="dot" w:pos="8306"/>
            </w:tabs>
          </w:pPr>
          <w:r>
            <w:rPr>
              <w:color w:val="auto"/>
            </w:rPr>
            <w:fldChar w:fldCharType="begin"/>
          </w:r>
          <w:r>
            <w:instrText xml:space="preserve"> HYPERLINK \l _Toc17824 </w:instrText>
          </w:r>
          <w:r>
            <w:fldChar w:fldCharType="separate"/>
          </w:r>
          <w:r>
            <w:rPr>
              <w:rFonts w:hint="eastAsia"/>
              <w:lang w:val="en-US" w:eastAsia="zh-CN"/>
            </w:rPr>
            <w:t>三、</w:t>
          </w:r>
          <w:r>
            <w:rPr>
              <w:rFonts w:hint="eastAsia"/>
            </w:rPr>
            <w:t>质量</w:t>
          </w:r>
          <w:r>
            <w:t>管理</w:t>
          </w:r>
          <w:r>
            <w:tab/>
          </w:r>
          <w:r>
            <w:fldChar w:fldCharType="begin"/>
          </w:r>
          <w:r>
            <w:instrText xml:space="preserve"> PAGEREF _Toc17824 \h </w:instrText>
          </w:r>
          <w:r>
            <w:fldChar w:fldCharType="separate"/>
          </w:r>
          <w:r>
            <w:t>23</w:t>
          </w:r>
          <w:r>
            <w:fldChar w:fldCharType="end"/>
          </w:r>
          <w:r>
            <w:rPr>
              <w:color w:val="auto"/>
            </w:rPr>
            <w:fldChar w:fldCharType="end"/>
          </w:r>
        </w:p>
        <w:p w14:paraId="1F350061">
          <w:pPr>
            <w:pStyle w:val="9"/>
            <w:tabs>
              <w:tab w:val="right" w:leader="dot" w:pos="8306"/>
            </w:tabs>
          </w:pPr>
          <w:r>
            <w:rPr>
              <w:color w:val="auto"/>
            </w:rPr>
            <w:fldChar w:fldCharType="begin"/>
          </w:r>
          <w:r>
            <w:instrText xml:space="preserve"> HYPERLINK \l _Toc5557 </w:instrText>
          </w:r>
          <w:r>
            <w:fldChar w:fldCharType="separate"/>
          </w:r>
          <w:r>
            <w:rPr>
              <w:rFonts w:hint="eastAsia"/>
              <w:lang w:eastAsia="zh-CN"/>
            </w:rPr>
            <w:t>六</w:t>
          </w:r>
          <w:r>
            <w:rPr>
              <w:rFonts w:hint="eastAsia"/>
            </w:rPr>
            <w:t>、</w:t>
          </w:r>
          <w:r>
            <w:t>参考资料</w:t>
          </w:r>
          <w:r>
            <w:tab/>
          </w:r>
          <w:r>
            <w:fldChar w:fldCharType="begin"/>
          </w:r>
          <w:r>
            <w:instrText xml:space="preserve"> PAGEREF _Toc5557 \h </w:instrText>
          </w:r>
          <w:r>
            <w:fldChar w:fldCharType="separate"/>
          </w:r>
          <w:r>
            <w:t>24</w:t>
          </w:r>
          <w:r>
            <w:fldChar w:fldCharType="end"/>
          </w:r>
          <w:r>
            <w:rPr>
              <w:color w:val="auto"/>
            </w:rPr>
            <w:fldChar w:fldCharType="end"/>
          </w:r>
        </w:p>
        <w:p w14:paraId="63D10906">
          <w:pPr>
            <w:spacing w:before="0" w:beforeLines="0" w:after="0" w:afterLines="0" w:line="240" w:lineRule="auto"/>
            <w:ind w:left="0" w:leftChars="0" w:right="0" w:rightChars="0" w:firstLine="0" w:firstLineChars="0"/>
            <w:jc w:val="center"/>
            <w:rPr>
              <w:color w:val="auto"/>
            </w:rPr>
          </w:pPr>
          <w:r>
            <w:rPr>
              <w:b/>
              <w:color w:val="auto"/>
            </w:rPr>
            <w:fldChar w:fldCharType="end"/>
          </w:r>
        </w:p>
      </w:sdtContent>
    </w:sdt>
    <w:p w14:paraId="309C0265">
      <w:pPr>
        <w:rPr>
          <w:rFonts w:ascii="楷体" w:hAnsi="楷体" w:eastAsia="楷体" w:cs="楷体"/>
          <w:b/>
          <w:bCs/>
          <w:color w:val="auto"/>
          <w:sz w:val="44"/>
          <w:szCs w:val="44"/>
        </w:rPr>
      </w:pPr>
    </w:p>
    <w:p w14:paraId="77602B78">
      <w:pPr>
        <w:jc w:val="center"/>
        <w:rPr>
          <w:color w:val="auto"/>
          <w:sz w:val="32"/>
          <w:szCs w:val="32"/>
        </w:rPr>
      </w:pPr>
    </w:p>
    <w:p w14:paraId="26519728">
      <w:pPr>
        <w:jc w:val="center"/>
        <w:rPr>
          <w:color w:val="auto"/>
          <w:sz w:val="32"/>
          <w:szCs w:val="32"/>
        </w:rPr>
      </w:pPr>
    </w:p>
    <w:p w14:paraId="0B97137F">
      <w:pPr>
        <w:jc w:val="center"/>
        <w:rPr>
          <w:color w:val="auto"/>
          <w:sz w:val="32"/>
          <w:szCs w:val="32"/>
        </w:rPr>
      </w:pPr>
    </w:p>
    <w:p w14:paraId="0C04DD08">
      <w:pPr>
        <w:jc w:val="center"/>
        <w:rPr>
          <w:color w:val="auto"/>
          <w:sz w:val="32"/>
          <w:szCs w:val="32"/>
        </w:rPr>
      </w:pPr>
    </w:p>
    <w:p w14:paraId="2406D2A2">
      <w:pPr>
        <w:jc w:val="center"/>
        <w:rPr>
          <w:color w:val="auto"/>
          <w:sz w:val="32"/>
          <w:szCs w:val="32"/>
        </w:rPr>
      </w:pPr>
    </w:p>
    <w:p w14:paraId="1B36A6A6">
      <w:pPr>
        <w:jc w:val="center"/>
        <w:rPr>
          <w:color w:val="auto"/>
          <w:sz w:val="32"/>
          <w:szCs w:val="32"/>
        </w:rPr>
      </w:pPr>
    </w:p>
    <w:p w14:paraId="711F7B03">
      <w:pPr>
        <w:jc w:val="both"/>
        <w:rPr>
          <w:sz w:val="21"/>
          <w:szCs w:val="11"/>
        </w:rPr>
      </w:pPr>
      <w:r>
        <w:rPr>
          <w:color w:val="auto"/>
          <w:sz w:val="32"/>
          <w:szCs w:val="32"/>
        </w:rPr>
        <w:br w:type="page"/>
      </w:r>
      <w:bookmarkStart w:id="14" w:name="_Toc344910752"/>
    </w:p>
    <w:p w14:paraId="6DBCF821">
      <w:pPr>
        <w:bidi w:val="0"/>
      </w:pPr>
    </w:p>
    <w:p w14:paraId="75869C74">
      <w:pPr>
        <w:pStyle w:val="2"/>
        <w:bidi w:val="0"/>
        <w:jc w:val="center"/>
      </w:pPr>
      <w:bookmarkStart w:id="15" w:name="_Toc26488"/>
      <w:r>
        <w:rPr>
          <w:rFonts w:hint="eastAsia"/>
          <w:lang w:val="en-US" w:eastAsia="zh-CN"/>
        </w:rPr>
        <w:t xml:space="preserve">第一章 </w:t>
      </w:r>
      <w:r>
        <w:t>培养目标概述</w:t>
      </w:r>
      <w:bookmarkEnd w:id="15"/>
    </w:p>
    <w:bookmarkEnd w:id="14"/>
    <w:p w14:paraId="2AEFE3B2">
      <w:pPr>
        <w:pStyle w:val="3"/>
        <w:bidi w:val="0"/>
        <w:rPr>
          <w:color w:val="auto"/>
        </w:rPr>
      </w:pPr>
      <w:bookmarkStart w:id="16" w:name="_Toc2515"/>
      <w:r>
        <w:rPr>
          <w:rFonts w:hint="eastAsia"/>
          <w:color w:val="auto"/>
          <w:lang w:val="en-US" w:eastAsia="zh-CN"/>
        </w:rPr>
        <w:t>一、</w:t>
      </w:r>
      <w:r>
        <w:rPr>
          <w:color w:val="auto"/>
        </w:rPr>
        <w:t>专业名称及代码</w:t>
      </w:r>
      <w:bookmarkEnd w:id="16"/>
    </w:p>
    <w:p w14:paraId="1C22ADB6">
      <w:pPr>
        <w:spacing w:line="520" w:lineRule="exact"/>
        <w:rPr>
          <w:rFonts w:asciiTheme="minorEastAsia" w:hAnsiTheme="minorEastAsia"/>
          <w:color w:val="auto"/>
          <w:sz w:val="24"/>
          <w:szCs w:val="24"/>
        </w:rPr>
      </w:pPr>
      <w:r>
        <w:rPr>
          <w:rFonts w:hint="eastAsia" w:asciiTheme="minorEastAsia" w:hAnsiTheme="minorEastAsia"/>
          <w:color w:val="auto"/>
          <w:sz w:val="24"/>
          <w:szCs w:val="24"/>
        </w:rPr>
        <w:t>1、</w:t>
      </w:r>
      <w:r>
        <w:rPr>
          <w:rFonts w:asciiTheme="minorEastAsia" w:hAnsiTheme="minorEastAsia"/>
          <w:color w:val="auto"/>
          <w:sz w:val="24"/>
          <w:szCs w:val="24"/>
        </w:rPr>
        <w:t>专业名称：</w:t>
      </w:r>
      <w:r>
        <w:rPr>
          <w:rFonts w:hint="eastAsia" w:asciiTheme="minorEastAsia" w:hAnsiTheme="minorEastAsia"/>
          <w:color w:val="auto"/>
          <w:sz w:val="24"/>
          <w:szCs w:val="24"/>
        </w:rPr>
        <w:t>新能源汽车运用与维修</w:t>
      </w:r>
    </w:p>
    <w:p w14:paraId="05F7B806">
      <w:pPr>
        <w:spacing w:line="520" w:lineRule="exact"/>
        <w:rPr>
          <w:rFonts w:asciiTheme="minorEastAsia" w:hAnsiTheme="minorEastAsia"/>
          <w:color w:val="auto"/>
          <w:sz w:val="24"/>
          <w:szCs w:val="24"/>
        </w:rPr>
      </w:pPr>
      <w:r>
        <w:rPr>
          <w:rFonts w:hint="eastAsia" w:asciiTheme="minorEastAsia" w:hAnsiTheme="minorEastAsia"/>
          <w:color w:val="auto"/>
          <w:sz w:val="24"/>
          <w:szCs w:val="24"/>
        </w:rPr>
        <w:t>2、专业</w:t>
      </w:r>
      <w:r>
        <w:rPr>
          <w:rFonts w:asciiTheme="minorEastAsia" w:hAnsiTheme="minorEastAsia"/>
          <w:color w:val="auto"/>
          <w:sz w:val="24"/>
          <w:szCs w:val="24"/>
        </w:rPr>
        <w:t>代码：</w:t>
      </w:r>
      <w:r>
        <w:rPr>
          <w:rFonts w:hint="eastAsia" w:asciiTheme="minorEastAsia" w:hAnsiTheme="minorEastAsia"/>
          <w:color w:val="auto"/>
          <w:sz w:val="24"/>
          <w:szCs w:val="24"/>
        </w:rPr>
        <w:t>700209</w:t>
      </w:r>
    </w:p>
    <w:p w14:paraId="5DA452E6">
      <w:pPr>
        <w:pStyle w:val="3"/>
        <w:bidi w:val="0"/>
        <w:rPr>
          <w:color w:val="auto"/>
        </w:rPr>
      </w:pPr>
      <w:bookmarkStart w:id="17" w:name="_Toc18412"/>
      <w:r>
        <w:rPr>
          <w:rFonts w:hint="eastAsia"/>
          <w:color w:val="auto"/>
          <w:lang w:val="en-US" w:eastAsia="zh-CN"/>
        </w:rPr>
        <w:t>二、</w:t>
      </w:r>
      <w:r>
        <w:rPr>
          <w:rFonts w:hint="eastAsia"/>
          <w:color w:val="auto"/>
        </w:rPr>
        <w:t>入学</w:t>
      </w:r>
      <w:r>
        <w:rPr>
          <w:color w:val="auto"/>
        </w:rPr>
        <w:t>要求</w:t>
      </w:r>
      <w:bookmarkEnd w:id="17"/>
    </w:p>
    <w:p w14:paraId="3ECE6A1A">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普通初中毕业生或具有同等学力者。</w:t>
      </w:r>
    </w:p>
    <w:p w14:paraId="7B2843E0">
      <w:pPr>
        <w:pStyle w:val="3"/>
        <w:numPr>
          <w:ilvl w:val="0"/>
          <w:numId w:val="0"/>
        </w:numPr>
        <w:bidi w:val="0"/>
        <w:ind w:leftChars="0"/>
        <w:rPr>
          <w:color w:val="auto"/>
          <w:lang w:val="en-US" w:eastAsia="zh-CN"/>
        </w:rPr>
      </w:pPr>
      <w:bookmarkStart w:id="18" w:name="_Toc11282"/>
      <w:r>
        <w:rPr>
          <w:rFonts w:hint="eastAsia"/>
          <w:color w:val="auto"/>
          <w:lang w:val="en-US" w:eastAsia="zh-CN"/>
        </w:rPr>
        <w:t>三、</w:t>
      </w:r>
      <w:r>
        <w:rPr>
          <w:color w:val="auto"/>
          <w:lang w:val="en-US" w:eastAsia="zh-CN"/>
        </w:rPr>
        <w:t>修业年限</w:t>
      </w:r>
      <w:bookmarkEnd w:id="18"/>
    </w:p>
    <w:p w14:paraId="77BE1CD0">
      <w:pPr>
        <w:spacing w:line="52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rPr>
        <w:t>3年</w:t>
      </w:r>
      <w:r>
        <w:rPr>
          <w:rFonts w:hint="eastAsia" w:asciiTheme="minorEastAsia" w:hAnsiTheme="minorEastAsia"/>
          <w:color w:val="auto"/>
          <w:sz w:val="24"/>
          <w:szCs w:val="24"/>
          <w:lang w:eastAsia="zh-CN"/>
        </w:rPr>
        <w:t>制</w:t>
      </w:r>
    </w:p>
    <w:p w14:paraId="30750251">
      <w:pPr>
        <w:pStyle w:val="3"/>
        <w:bidi w:val="0"/>
        <w:rPr>
          <w:color w:val="auto"/>
        </w:rPr>
      </w:pPr>
      <w:bookmarkStart w:id="19" w:name="_Toc14975"/>
      <w:r>
        <w:rPr>
          <w:rFonts w:hint="eastAsia"/>
          <w:color w:val="auto"/>
          <w:lang w:val="en-US" w:eastAsia="zh-CN"/>
        </w:rPr>
        <w:t>四、</w:t>
      </w:r>
      <w:r>
        <w:rPr>
          <w:color w:val="auto"/>
        </w:rPr>
        <w:t>职业面向</w:t>
      </w:r>
      <w:bookmarkEnd w:id="19"/>
    </w:p>
    <w:tbl>
      <w:tblPr>
        <w:tblStyle w:val="12"/>
        <w:tblW w:w="787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34"/>
        <w:gridCol w:w="4538"/>
      </w:tblGrid>
      <w:tr w14:paraId="3C6345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20B2DD40">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职业岗位（含拓展）</w:t>
            </w:r>
          </w:p>
        </w:tc>
        <w:tc>
          <w:tcPr>
            <w:tcW w:w="4538" w:type="dxa"/>
            <w:tcBorders>
              <w:top w:val="outset" w:color="auto" w:sz="6" w:space="0"/>
              <w:left w:val="outset" w:color="auto" w:sz="6" w:space="0"/>
              <w:bottom w:val="outset" w:color="auto" w:sz="6" w:space="0"/>
              <w:right w:val="outset" w:color="auto" w:sz="6" w:space="0"/>
            </w:tcBorders>
            <w:vAlign w:val="center"/>
          </w:tcPr>
          <w:p w14:paraId="58C491DE">
            <w:pPr>
              <w:tabs>
                <w:tab w:val="left" w:pos="426"/>
              </w:tabs>
              <w:spacing w:line="360" w:lineRule="auto"/>
              <w:ind w:firstLine="420" w:firstLineChars="200"/>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职业能力描述</w:t>
            </w:r>
          </w:p>
        </w:tc>
      </w:tr>
      <w:tr w14:paraId="655A4B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5741A9C4">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新能源汽车维护与维修</w:t>
            </w:r>
          </w:p>
        </w:tc>
        <w:tc>
          <w:tcPr>
            <w:tcW w:w="4538" w:type="dxa"/>
            <w:tcBorders>
              <w:top w:val="outset" w:color="auto" w:sz="6" w:space="0"/>
              <w:left w:val="outset" w:color="auto" w:sz="6" w:space="0"/>
              <w:bottom w:val="outset" w:color="auto" w:sz="6" w:space="0"/>
              <w:right w:val="outset" w:color="auto" w:sz="6" w:space="0"/>
            </w:tcBorders>
            <w:vAlign w:val="center"/>
          </w:tcPr>
          <w:p w14:paraId="14CF7068">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新能源汽车的维护与维修</w:t>
            </w:r>
          </w:p>
        </w:tc>
      </w:tr>
      <w:tr w14:paraId="6DC104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0A54268F">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新能源汽车质量检验与质量管理</w:t>
            </w:r>
          </w:p>
        </w:tc>
        <w:tc>
          <w:tcPr>
            <w:tcW w:w="4538" w:type="dxa"/>
            <w:tcBorders>
              <w:top w:val="outset" w:color="auto" w:sz="6" w:space="0"/>
              <w:left w:val="outset" w:color="auto" w:sz="6" w:space="0"/>
              <w:bottom w:val="outset" w:color="auto" w:sz="6" w:space="0"/>
              <w:right w:val="outset" w:color="auto" w:sz="6" w:space="0"/>
            </w:tcBorders>
            <w:vAlign w:val="center"/>
          </w:tcPr>
          <w:p w14:paraId="0730EC43">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新能源汽车生产的质量检验和质量管理</w:t>
            </w:r>
          </w:p>
        </w:tc>
      </w:tr>
      <w:tr w14:paraId="1C664E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5AC032F1">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新能源汽车的销售及售后服务</w:t>
            </w:r>
          </w:p>
        </w:tc>
        <w:tc>
          <w:tcPr>
            <w:tcW w:w="4538" w:type="dxa"/>
            <w:tcBorders>
              <w:top w:val="outset" w:color="auto" w:sz="6" w:space="0"/>
              <w:left w:val="outset" w:color="auto" w:sz="6" w:space="0"/>
              <w:bottom w:val="outset" w:color="auto" w:sz="6" w:space="0"/>
              <w:right w:val="outset" w:color="auto" w:sz="6" w:space="0"/>
            </w:tcBorders>
            <w:vAlign w:val="center"/>
          </w:tcPr>
          <w:p w14:paraId="4E1A49CB">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熟悉企业新能源汽车产品结构、性能、特点，掌握其工作原理，能稳妥地解决售后各类技术问题</w:t>
            </w:r>
          </w:p>
        </w:tc>
      </w:tr>
      <w:tr w14:paraId="4FA8F7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16A3D743">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新能源汽车装配与调试</w:t>
            </w:r>
          </w:p>
        </w:tc>
        <w:tc>
          <w:tcPr>
            <w:tcW w:w="4538" w:type="dxa"/>
            <w:tcBorders>
              <w:top w:val="outset" w:color="auto" w:sz="6" w:space="0"/>
              <w:left w:val="outset" w:color="auto" w:sz="6" w:space="0"/>
              <w:bottom w:val="outset" w:color="auto" w:sz="6" w:space="0"/>
              <w:right w:val="outset" w:color="auto" w:sz="6" w:space="0"/>
            </w:tcBorders>
            <w:vAlign w:val="center"/>
          </w:tcPr>
          <w:p w14:paraId="7AD3B9E9">
            <w:pPr>
              <w:tabs>
                <w:tab w:val="left" w:pos="426"/>
              </w:tabs>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新能源汽车现场安装与调试（机械部件的组装与调试、电气部件的组装与调试、整机的组装与调试、生产线的组装与调试）</w:t>
            </w:r>
          </w:p>
        </w:tc>
      </w:tr>
    </w:tbl>
    <w:p w14:paraId="25BFCEED">
      <w:pPr>
        <w:rPr>
          <w:rFonts w:ascii="黑体" w:hAnsi="黑体" w:eastAsia="黑体"/>
          <w:color w:val="auto"/>
          <w:sz w:val="28"/>
          <w:szCs w:val="28"/>
        </w:rPr>
      </w:pPr>
    </w:p>
    <w:p w14:paraId="3C17C604">
      <w:pPr>
        <w:pStyle w:val="3"/>
        <w:bidi w:val="0"/>
      </w:pPr>
      <w:bookmarkStart w:id="20" w:name="_Toc23559"/>
      <w:r>
        <w:rPr>
          <w:rFonts w:hint="eastAsia"/>
          <w:lang w:val="en-US" w:eastAsia="zh-CN"/>
        </w:rPr>
        <w:t>五</w:t>
      </w:r>
      <w:r>
        <w:rPr>
          <w:rFonts w:hint="eastAsia"/>
          <w:lang w:eastAsia="zh-CN"/>
        </w:rPr>
        <w:t>、</w:t>
      </w:r>
      <w:r>
        <w:t>培养目标与培养规格</w:t>
      </w:r>
      <w:bookmarkEnd w:id="20"/>
    </w:p>
    <w:p w14:paraId="2A141A6F">
      <w:pPr>
        <w:pStyle w:val="4"/>
        <w:bidi w:val="0"/>
        <w:rPr>
          <w:rFonts w:hint="eastAsia"/>
          <w:lang w:val="en-US" w:eastAsia="zh-CN"/>
        </w:rPr>
      </w:pPr>
      <w:r>
        <w:rPr>
          <w:rFonts w:hint="eastAsia"/>
          <w:lang w:val="en-US" w:eastAsia="zh-CN"/>
        </w:rPr>
        <w:t>（一）培养目标</w:t>
      </w:r>
    </w:p>
    <w:p w14:paraId="2D71A7C7">
      <w:pPr>
        <w:spacing w:line="520" w:lineRule="exact"/>
        <w:ind w:firstLine="480" w:firstLineChars="200"/>
        <w:rPr>
          <w:rFonts w:hint="eastAsia" w:asciiTheme="minorEastAsia" w:hAnsiTheme="minorEastAsia"/>
          <w:color w:val="auto"/>
          <w:sz w:val="24"/>
          <w:szCs w:val="24"/>
        </w:rPr>
      </w:pPr>
      <w:r>
        <w:rPr>
          <w:rFonts w:hint="eastAsia"/>
          <w:color w:val="auto"/>
          <w:sz w:val="24"/>
          <w:szCs w:val="24"/>
        </w:rPr>
        <w:t>本专业培养学生成为能适应社会主义现代化建设需要</w:t>
      </w:r>
      <w:r>
        <w:rPr>
          <w:rFonts w:hint="eastAsia"/>
          <w:color w:val="auto"/>
          <w:sz w:val="24"/>
          <w:szCs w:val="24"/>
          <w:lang w:eastAsia="zh-CN"/>
        </w:rPr>
        <w:t>，具有</w:t>
      </w:r>
      <w:r>
        <w:rPr>
          <w:rFonts w:hint="eastAsia"/>
          <w:color w:val="auto"/>
          <w:sz w:val="24"/>
          <w:szCs w:val="24"/>
        </w:rPr>
        <w:t>爱国主义和社会主义精神</w:t>
      </w:r>
      <w:r>
        <w:rPr>
          <w:rFonts w:hint="eastAsia"/>
          <w:color w:val="auto"/>
          <w:sz w:val="24"/>
          <w:szCs w:val="24"/>
          <w:lang w:eastAsia="zh-CN"/>
        </w:rPr>
        <w:t>，</w:t>
      </w:r>
      <w:r>
        <w:rPr>
          <w:rFonts w:hint="eastAsia"/>
          <w:color w:val="auto"/>
          <w:sz w:val="24"/>
          <w:szCs w:val="24"/>
        </w:rPr>
        <w:t>具有现代科学文化知识</w:t>
      </w:r>
      <w:r>
        <w:rPr>
          <w:rFonts w:hint="eastAsia"/>
          <w:color w:val="auto"/>
          <w:sz w:val="24"/>
          <w:szCs w:val="24"/>
          <w:lang w:eastAsia="zh-CN"/>
        </w:rPr>
        <w:t>；具</w:t>
      </w:r>
      <w:r>
        <w:rPr>
          <w:rFonts w:hint="eastAsia"/>
          <w:color w:val="auto"/>
          <w:sz w:val="24"/>
          <w:szCs w:val="24"/>
        </w:rPr>
        <w:t>有良好的职业道德</w:t>
      </w:r>
      <w:r>
        <w:rPr>
          <w:rFonts w:hint="eastAsia"/>
          <w:color w:val="auto"/>
          <w:sz w:val="24"/>
          <w:szCs w:val="24"/>
          <w:lang w:eastAsia="zh-CN"/>
        </w:rPr>
        <w:t>；具</w:t>
      </w:r>
      <w:r>
        <w:rPr>
          <w:rFonts w:hint="eastAsia"/>
          <w:color w:val="auto"/>
          <w:sz w:val="24"/>
          <w:szCs w:val="24"/>
        </w:rPr>
        <w:t>有扎实的专业基础知识、基础理论和基本技能</w:t>
      </w:r>
      <w:r>
        <w:rPr>
          <w:rFonts w:hint="eastAsia"/>
          <w:color w:val="auto"/>
          <w:sz w:val="24"/>
          <w:szCs w:val="24"/>
          <w:lang w:eastAsia="zh-CN"/>
        </w:rPr>
        <w:t>。</w:t>
      </w:r>
      <w:r>
        <w:rPr>
          <w:rFonts w:hint="eastAsia"/>
          <w:color w:val="auto"/>
          <w:sz w:val="24"/>
          <w:szCs w:val="24"/>
        </w:rPr>
        <w:t>德</w:t>
      </w:r>
      <w:r>
        <w:rPr>
          <w:rFonts w:hint="eastAsia"/>
          <w:color w:val="auto"/>
          <w:sz w:val="24"/>
          <w:szCs w:val="24"/>
          <w:lang w:eastAsia="zh-CN"/>
        </w:rPr>
        <w:t>、</w:t>
      </w:r>
      <w:r>
        <w:rPr>
          <w:rFonts w:hint="eastAsia"/>
          <w:color w:val="auto"/>
          <w:sz w:val="24"/>
          <w:szCs w:val="24"/>
        </w:rPr>
        <w:t>智</w:t>
      </w:r>
      <w:r>
        <w:rPr>
          <w:rFonts w:hint="eastAsia"/>
          <w:color w:val="auto"/>
          <w:sz w:val="24"/>
          <w:szCs w:val="24"/>
          <w:lang w:eastAsia="zh-CN"/>
        </w:rPr>
        <w:t>、</w:t>
      </w:r>
      <w:r>
        <w:rPr>
          <w:rFonts w:hint="eastAsia"/>
          <w:color w:val="auto"/>
          <w:sz w:val="24"/>
          <w:szCs w:val="24"/>
        </w:rPr>
        <w:t>体</w:t>
      </w:r>
      <w:r>
        <w:rPr>
          <w:rFonts w:hint="eastAsia"/>
          <w:color w:val="auto"/>
          <w:sz w:val="24"/>
          <w:szCs w:val="24"/>
          <w:lang w:eastAsia="zh-CN"/>
        </w:rPr>
        <w:t>、</w:t>
      </w:r>
      <w:r>
        <w:rPr>
          <w:rFonts w:hint="eastAsia"/>
          <w:color w:val="auto"/>
          <w:sz w:val="24"/>
          <w:szCs w:val="24"/>
        </w:rPr>
        <w:t>美</w:t>
      </w:r>
      <w:r>
        <w:rPr>
          <w:rFonts w:hint="eastAsia"/>
          <w:color w:val="auto"/>
          <w:sz w:val="24"/>
          <w:szCs w:val="24"/>
          <w:lang w:eastAsia="zh-CN"/>
        </w:rPr>
        <w:t>、</w:t>
      </w:r>
      <w:r>
        <w:rPr>
          <w:rFonts w:hint="eastAsia"/>
          <w:color w:val="auto"/>
          <w:sz w:val="24"/>
          <w:szCs w:val="24"/>
        </w:rPr>
        <w:t>劳全面发展的社会主义建设者和接班人。</w:t>
      </w:r>
      <w:r>
        <w:rPr>
          <w:rFonts w:hint="eastAsia"/>
          <w:color w:val="auto"/>
          <w:sz w:val="24"/>
          <w:szCs w:val="24"/>
          <w:lang w:eastAsia="zh-CN"/>
        </w:rPr>
        <w:t>并具有综合职业能力，</w:t>
      </w:r>
      <w:r>
        <w:rPr>
          <w:rFonts w:hint="eastAsia"/>
          <w:color w:val="auto"/>
          <w:sz w:val="24"/>
          <w:szCs w:val="24"/>
        </w:rPr>
        <w:t>创新能力和职业能力。</w:t>
      </w:r>
      <w:r>
        <w:rPr>
          <w:rFonts w:hint="eastAsia"/>
          <w:color w:val="auto"/>
          <w:sz w:val="24"/>
          <w:szCs w:val="24"/>
          <w:lang w:eastAsia="zh-CN"/>
        </w:rPr>
        <w:t>从事</w:t>
      </w:r>
      <w:r>
        <w:rPr>
          <w:rFonts w:hint="eastAsia" w:asciiTheme="minorEastAsia" w:hAnsiTheme="minorEastAsia"/>
          <w:color w:val="auto"/>
          <w:sz w:val="24"/>
          <w:szCs w:val="24"/>
        </w:rPr>
        <w:t>新能源汽车售后技术服务和管理企事业</w:t>
      </w:r>
      <w:r>
        <w:rPr>
          <w:rFonts w:hint="eastAsia" w:asciiTheme="minorEastAsia" w:hAnsiTheme="minorEastAsia"/>
          <w:color w:val="auto"/>
          <w:sz w:val="24"/>
          <w:szCs w:val="24"/>
          <w:lang w:eastAsia="zh-CN"/>
        </w:rPr>
        <w:t>的</w:t>
      </w:r>
      <w:r>
        <w:rPr>
          <w:rFonts w:hint="eastAsia"/>
          <w:color w:val="auto"/>
          <w:sz w:val="24"/>
          <w:szCs w:val="24"/>
          <w:lang w:eastAsia="zh-CN"/>
        </w:rPr>
        <w:t>新型高素质劳动者和应用型技术技能人才。</w:t>
      </w:r>
      <w:r>
        <w:rPr>
          <w:rFonts w:hint="eastAsia" w:asciiTheme="minorEastAsia" w:hAnsiTheme="minorEastAsia"/>
          <w:color w:val="auto"/>
          <w:sz w:val="24"/>
          <w:szCs w:val="24"/>
        </w:rPr>
        <w:t>在生产、服务一线能从事新能源汽车维修、检测、管理</w:t>
      </w:r>
      <w:r>
        <w:rPr>
          <w:rFonts w:hint="eastAsia" w:asciiTheme="minorEastAsia" w:hAnsiTheme="minorEastAsia"/>
          <w:color w:val="auto"/>
          <w:sz w:val="24"/>
          <w:szCs w:val="24"/>
          <w:lang w:eastAsia="zh-CN"/>
        </w:rPr>
        <w:t>等工作，</w:t>
      </w:r>
      <w:r>
        <w:rPr>
          <w:rFonts w:hint="eastAsia" w:asciiTheme="minorEastAsia" w:hAnsiTheme="minorEastAsia"/>
          <w:color w:val="auto"/>
          <w:sz w:val="24"/>
          <w:szCs w:val="24"/>
        </w:rPr>
        <w:t>具有良好职业道德素质，能独立学习与职业相关的新技术、新知识，对社会、企业和客户有强烈责任意识</w:t>
      </w:r>
      <w:r>
        <w:rPr>
          <w:rFonts w:hint="eastAsia" w:asciiTheme="minorEastAsia" w:hAnsiTheme="minorEastAsia"/>
          <w:color w:val="auto"/>
          <w:sz w:val="24"/>
          <w:szCs w:val="24"/>
          <w:lang w:eastAsia="zh-CN"/>
        </w:rPr>
        <w:t>，</w:t>
      </w:r>
      <w:r>
        <w:rPr>
          <w:rFonts w:hint="eastAsia"/>
          <w:color w:val="auto"/>
          <w:sz w:val="24"/>
          <w:szCs w:val="24"/>
          <w:lang w:val="en-US" w:eastAsia="zh-CN"/>
        </w:rPr>
        <w:t>服务意识</w:t>
      </w:r>
      <w:r>
        <w:rPr>
          <w:rFonts w:hint="eastAsia"/>
          <w:color w:val="auto"/>
          <w:sz w:val="24"/>
          <w:szCs w:val="24"/>
        </w:rPr>
        <w:t>，善于沟通与合作</w:t>
      </w:r>
      <w:r>
        <w:rPr>
          <w:rFonts w:hint="eastAsia"/>
          <w:color w:val="auto"/>
          <w:sz w:val="24"/>
          <w:szCs w:val="24"/>
          <w:lang w:eastAsia="zh-CN"/>
        </w:rPr>
        <w:t>，</w:t>
      </w:r>
      <w:r>
        <w:rPr>
          <w:rFonts w:hint="eastAsia" w:asciiTheme="minorEastAsia" w:hAnsiTheme="minorEastAsia"/>
          <w:color w:val="auto"/>
          <w:sz w:val="24"/>
          <w:szCs w:val="24"/>
        </w:rPr>
        <w:t>具有职业生涯发展基础的应用性技能专门人才。</w:t>
      </w:r>
    </w:p>
    <w:p w14:paraId="09493EB2">
      <w:pPr>
        <w:pStyle w:val="4"/>
        <w:bidi w:val="0"/>
        <w:rPr>
          <w:rFonts w:hint="eastAsia"/>
          <w:lang w:val="en-US" w:eastAsia="zh-CN"/>
        </w:rPr>
      </w:pPr>
      <w:bookmarkStart w:id="21" w:name="_Toc344910759"/>
      <w:r>
        <w:rPr>
          <w:rFonts w:hint="eastAsia"/>
          <w:lang w:val="en-US" w:eastAsia="zh-CN"/>
        </w:rPr>
        <w:t>（二）培养规格</w:t>
      </w:r>
      <w:bookmarkEnd w:id="21"/>
    </w:p>
    <w:p w14:paraId="0788B995">
      <w:pPr>
        <w:widowControl/>
        <w:spacing w:line="520" w:lineRule="exact"/>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1、文化知识</w:t>
      </w:r>
    </w:p>
    <w:p w14:paraId="040ADBA0">
      <w:pPr>
        <w:widowControl/>
        <w:spacing w:line="520" w:lineRule="exact"/>
        <w:ind w:firstLine="480" w:firstLineChars="200"/>
        <w:jc w:val="left"/>
        <w:rPr>
          <w:rFonts w:hint="eastAsia" w:asciiTheme="minorEastAsia" w:hAnsiTheme="minorEastAsia"/>
          <w:b/>
          <w:color w:val="auto"/>
          <w:sz w:val="24"/>
          <w:szCs w:val="24"/>
          <w:lang w:val="en-US" w:eastAsia="zh-CN"/>
        </w:rPr>
      </w:pPr>
      <w:r>
        <w:rPr>
          <w:rFonts w:hint="eastAsia" w:cs="宋体" w:asciiTheme="minorEastAsia" w:hAnsiTheme="minorEastAsia"/>
          <w:kern w:val="0"/>
          <w:sz w:val="24"/>
          <w:szCs w:val="24"/>
        </w:rPr>
        <w:t>本专业学生应具备的文化基础知识。主要包括政治（含职业道德、就业教育）、语文、数学、英语、计算机、体育与健康等基础知识。</w:t>
      </w:r>
    </w:p>
    <w:p w14:paraId="0F790FA1">
      <w:pPr>
        <w:spacing w:line="520" w:lineRule="exact"/>
        <w:ind w:firstLine="482" w:firstLineChars="200"/>
        <w:rPr>
          <w:rFonts w:asciiTheme="minorEastAsia" w:hAnsiTheme="minorEastAsia"/>
          <w:b/>
          <w:color w:val="auto"/>
          <w:sz w:val="24"/>
          <w:szCs w:val="24"/>
        </w:rPr>
      </w:pPr>
      <w:r>
        <w:rPr>
          <w:rFonts w:hint="eastAsia" w:asciiTheme="minorEastAsia" w:hAnsiTheme="minorEastAsia"/>
          <w:b/>
          <w:color w:val="auto"/>
          <w:sz w:val="24"/>
          <w:szCs w:val="24"/>
          <w:lang w:val="en-US" w:eastAsia="zh-CN"/>
        </w:rPr>
        <w:t>2.</w:t>
      </w:r>
      <w:r>
        <w:rPr>
          <w:rFonts w:hint="eastAsia" w:asciiTheme="minorEastAsia" w:hAnsiTheme="minorEastAsia"/>
          <w:b/>
          <w:color w:val="auto"/>
          <w:sz w:val="24"/>
          <w:szCs w:val="24"/>
        </w:rPr>
        <w:t>职业素养</w:t>
      </w:r>
    </w:p>
    <w:p w14:paraId="7AA4224E">
      <w:pPr>
        <w:spacing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1</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具有良好的职业道德，能自觉遵守行业法规、规范和企业规章制度。</w:t>
      </w:r>
    </w:p>
    <w:p w14:paraId="6474B0FF">
      <w:pPr>
        <w:spacing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具有良好的身体素质，有积极的工作态度和创新精神，能胜任高强度的劳动。</w:t>
      </w:r>
    </w:p>
    <w:p w14:paraId="153BEC0B">
      <w:pPr>
        <w:spacing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具有良好的人际交往、团队协作能力和客户服务意识。</w:t>
      </w:r>
    </w:p>
    <w:p w14:paraId="29B30DB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具有良好的团队协作精神、沟通能力和环境适应能力。养成自觉的安全意识、质量意识、</w:t>
      </w:r>
      <w:r>
        <w:rPr>
          <w:rFonts w:hint="eastAsia" w:asciiTheme="minorEastAsia" w:hAnsiTheme="minorEastAsia" w:eastAsiaTheme="minorEastAsia" w:cstheme="minorEastAsia"/>
          <w:color w:val="auto"/>
          <w:sz w:val="24"/>
          <w:szCs w:val="24"/>
          <w:lang w:eastAsia="zh-CN"/>
        </w:rPr>
        <w:t>服务</w:t>
      </w:r>
      <w:r>
        <w:rPr>
          <w:rFonts w:hint="eastAsia" w:asciiTheme="minorEastAsia" w:hAnsiTheme="minorEastAsia" w:eastAsiaTheme="minorEastAsia" w:cstheme="minorEastAsia"/>
          <w:color w:val="auto"/>
          <w:sz w:val="24"/>
          <w:szCs w:val="24"/>
        </w:rPr>
        <w:t>意识和环保意识</w:t>
      </w:r>
      <w:r>
        <w:rPr>
          <w:rFonts w:hint="eastAsia" w:asciiTheme="minorEastAsia" w:hAnsiTheme="minorEastAsia" w:cstheme="minorEastAsia"/>
          <w:color w:val="auto"/>
          <w:sz w:val="24"/>
          <w:szCs w:val="24"/>
          <w:lang w:val="en-US" w:eastAsia="zh-CN"/>
        </w:rPr>
        <w:t>,工匠意识</w:t>
      </w:r>
      <w:r>
        <w:rPr>
          <w:rFonts w:hint="eastAsia" w:asciiTheme="minorEastAsia" w:hAnsiTheme="minorEastAsia" w:eastAsiaTheme="minorEastAsia" w:cstheme="minorEastAsia"/>
          <w:color w:val="auto"/>
          <w:sz w:val="24"/>
          <w:szCs w:val="24"/>
        </w:rPr>
        <w:t>。</w:t>
      </w:r>
    </w:p>
    <w:p w14:paraId="6D9F5D48">
      <w:pPr>
        <w:spacing w:line="520" w:lineRule="exact"/>
        <w:ind w:firstLine="480" w:firstLineChars="200"/>
        <w:rPr>
          <w:rFonts w:hint="eastAsia" w:ascii="宋体" w:hAnsi="宋体"/>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具有获取前沿技术信息、学习新</w:t>
      </w:r>
      <w:r>
        <w:rPr>
          <w:rFonts w:hint="eastAsia" w:asciiTheme="minorEastAsia" w:hAnsiTheme="minorEastAsia"/>
          <w:color w:val="auto"/>
          <w:sz w:val="24"/>
          <w:szCs w:val="24"/>
          <w:lang w:eastAsia="zh-CN"/>
        </w:rPr>
        <w:t>的技能，</w:t>
      </w:r>
      <w:r>
        <w:rPr>
          <w:rFonts w:hint="eastAsia" w:ascii="宋体" w:hAnsi="宋体"/>
          <w:color w:val="auto"/>
          <w:sz w:val="24"/>
          <w:szCs w:val="24"/>
        </w:rPr>
        <w:t>分析和解决</w:t>
      </w:r>
      <w:r>
        <w:rPr>
          <w:rFonts w:hint="eastAsia" w:ascii="宋体" w:hAnsi="宋体"/>
          <w:color w:val="auto"/>
          <w:sz w:val="24"/>
          <w:szCs w:val="24"/>
          <w:lang w:eastAsia="zh-CN"/>
        </w:rPr>
        <w:t>实际问题</w:t>
      </w:r>
      <w:r>
        <w:rPr>
          <w:rFonts w:hint="eastAsia" w:ascii="宋体" w:hAnsi="宋体"/>
          <w:color w:val="auto"/>
          <w:sz w:val="24"/>
          <w:szCs w:val="24"/>
        </w:rPr>
        <w:t>的基本能力。</w:t>
      </w:r>
    </w:p>
    <w:p w14:paraId="22E176A1">
      <w:pPr>
        <w:spacing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具备正确理解合同、方案、技术支持文档，编写日志、实施计划、验收报告的能力。</w:t>
      </w:r>
    </w:p>
    <w:p w14:paraId="3BA7F822">
      <w:pPr>
        <w:spacing w:line="520" w:lineRule="exact"/>
        <w:ind w:firstLine="482" w:firstLineChars="200"/>
        <w:rPr>
          <w:rFonts w:hint="eastAsia" w:asciiTheme="minorEastAsia" w:hAnsiTheme="minorEastAsia"/>
          <w:b/>
          <w:color w:val="auto"/>
          <w:sz w:val="24"/>
          <w:szCs w:val="24"/>
          <w:lang w:val="en-US" w:eastAsia="zh-CN"/>
        </w:rPr>
      </w:pPr>
      <w:r>
        <w:rPr>
          <w:rFonts w:hint="eastAsia" w:asciiTheme="minorEastAsia" w:hAnsiTheme="minorEastAsia"/>
          <w:b/>
          <w:color w:val="auto"/>
          <w:sz w:val="24"/>
          <w:szCs w:val="24"/>
          <w:lang w:val="en-US" w:eastAsia="zh-CN"/>
        </w:rPr>
        <w:t>3.专业知识和技能</w:t>
      </w:r>
    </w:p>
    <w:p w14:paraId="08F3EB14">
      <w:pPr>
        <w:widowControl/>
        <w:spacing w:line="52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具有计算机基本操作能力； 具有本专业必需的机械、材料、电工和电子、液压技术等基本知识； 具有读图和制图基本知识，能够识读一般装配图、绘制简单零件图和进行零件测量；具有汽车构造、使用性能、检测、维护、修理和汽车驾驶的知识和技能；掌握汽车维修企业1～2个工作岗位所需的业务知识、基本技能，并具备初步实践经验，取得相应的职业资格证书。</w:t>
      </w:r>
    </w:p>
    <w:p w14:paraId="26EA2786">
      <w:pPr>
        <w:pStyle w:val="4"/>
        <w:bidi w:val="0"/>
      </w:pPr>
      <w:r>
        <w:rPr>
          <w:rFonts w:hint="eastAsia"/>
        </w:rPr>
        <w:t>（三）本专业所培养的人才可考取的基本技能证书</w:t>
      </w:r>
    </w:p>
    <w:p w14:paraId="67A5BEEF">
      <w:pPr>
        <w:widowControl/>
        <w:spacing w:line="520" w:lineRule="exact"/>
        <w:ind w:firstLine="480" w:firstLineChars="200"/>
        <w:jc w:val="left"/>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职业资格证书要求</w:t>
      </w:r>
    </w:p>
    <w:p w14:paraId="002134FA">
      <w:pPr>
        <w:widowControl/>
        <w:spacing w:line="520" w:lineRule="exact"/>
        <w:ind w:firstLine="480" w:firstLineChars="200"/>
        <w:jc w:val="left"/>
        <w:rPr>
          <w:rFonts w:ascii="宋体" w:hAnsi="宋体" w:cs="宋体"/>
          <w:sz w:val="24"/>
          <w:szCs w:val="24"/>
        </w:rPr>
      </w:pPr>
      <w:r>
        <w:rPr>
          <w:rFonts w:hint="eastAsia" w:ascii="宋体" w:hAnsi="宋体" w:cs="宋体"/>
          <w:sz w:val="24"/>
          <w:szCs w:val="24"/>
        </w:rPr>
        <w:t xml:space="preserve"> 本专业实行“学业证书+职业资格证书”的多证考核和培养模式，对专业考核合格、德、智、体等方面符合要求的学生，发给相应的学业证书。同时要求学生参加相关职业资格技术证书考试（如普通话等级证书考试、幼儿照护证书、保育员证等）。</w:t>
      </w:r>
    </w:p>
    <w:tbl>
      <w:tblPr>
        <w:tblStyle w:val="12"/>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853"/>
        <w:gridCol w:w="2770"/>
        <w:gridCol w:w="2770"/>
      </w:tblGrid>
      <w:tr w14:paraId="58D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tcPr>
          <w:p w14:paraId="6AB8696C">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岗位类型</w:t>
            </w:r>
          </w:p>
        </w:tc>
        <w:tc>
          <w:tcPr>
            <w:tcW w:w="1853" w:type="dxa"/>
          </w:tcPr>
          <w:p w14:paraId="38B1D4FC">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主要就业岗位名称</w:t>
            </w:r>
          </w:p>
        </w:tc>
        <w:tc>
          <w:tcPr>
            <w:tcW w:w="2770" w:type="dxa"/>
          </w:tcPr>
          <w:p w14:paraId="76E43800">
            <w:pPr>
              <w:widowControl/>
              <w:spacing w:line="360" w:lineRule="auto"/>
              <w:jc w:val="center"/>
              <w:rPr>
                <w:rFonts w:ascii="宋体" w:hAnsi="宋体" w:eastAsia="宋体" w:cs="宋体"/>
                <w:b/>
                <w:bCs/>
                <w:sz w:val="28"/>
                <w:szCs w:val="28"/>
              </w:rPr>
            </w:pPr>
            <w:r>
              <w:rPr>
                <w:rFonts w:hint="eastAsia" w:ascii="宋体" w:hAnsi="宋体" w:eastAsia="宋体" w:cs="宋体"/>
                <w:b/>
                <w:bCs/>
                <w:sz w:val="28"/>
                <w:szCs w:val="28"/>
              </w:rPr>
              <w:t>对应的职业类证书举例</w:t>
            </w:r>
          </w:p>
        </w:tc>
        <w:tc>
          <w:tcPr>
            <w:tcW w:w="2770" w:type="dxa"/>
          </w:tcPr>
          <w:p w14:paraId="61D537EA">
            <w:pPr>
              <w:widowControl/>
              <w:spacing w:line="360" w:lineRule="auto"/>
              <w:jc w:val="center"/>
              <w:rPr>
                <w:rFonts w:ascii="宋体" w:hAnsi="宋体" w:eastAsia="宋体" w:cs="宋体"/>
                <w:b/>
                <w:bCs/>
                <w:sz w:val="28"/>
                <w:szCs w:val="28"/>
              </w:rPr>
            </w:pPr>
            <w:r>
              <w:rPr>
                <w:rFonts w:hint="eastAsia" w:ascii="宋体" w:hAnsi="宋体" w:eastAsia="宋体" w:cs="宋体"/>
                <w:b/>
                <w:bCs/>
                <w:sz w:val="28"/>
                <w:szCs w:val="28"/>
              </w:rPr>
              <w:t>证书等级说明</w:t>
            </w:r>
          </w:p>
        </w:tc>
      </w:tr>
      <w:tr w14:paraId="71C0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restart"/>
          </w:tcPr>
          <w:p w14:paraId="1C80D260">
            <w:pPr>
              <w:widowControl/>
              <w:spacing w:line="360" w:lineRule="auto"/>
              <w:jc w:val="left"/>
              <w:rPr>
                <w:rFonts w:ascii="宋体" w:hAnsi="宋体" w:eastAsia="宋体" w:cs="宋体"/>
                <w:b/>
                <w:bCs/>
                <w:sz w:val="28"/>
                <w:szCs w:val="28"/>
              </w:rPr>
            </w:pPr>
          </w:p>
          <w:p w14:paraId="45BB55A0">
            <w:pPr>
              <w:widowControl/>
              <w:spacing w:line="360" w:lineRule="auto"/>
              <w:jc w:val="left"/>
              <w:rPr>
                <w:rFonts w:ascii="宋体" w:hAnsi="宋体" w:eastAsia="宋体" w:cs="宋体"/>
                <w:b/>
                <w:bCs/>
                <w:sz w:val="28"/>
                <w:szCs w:val="28"/>
              </w:rPr>
            </w:pPr>
          </w:p>
          <w:p w14:paraId="6C58EA5B">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初始岗位</w:t>
            </w:r>
          </w:p>
        </w:tc>
        <w:tc>
          <w:tcPr>
            <w:tcW w:w="1853" w:type="dxa"/>
          </w:tcPr>
          <w:p w14:paraId="0AFE6785">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机修工（小工）</w:t>
            </w:r>
          </w:p>
        </w:tc>
        <w:tc>
          <w:tcPr>
            <w:tcW w:w="2770" w:type="dxa"/>
          </w:tcPr>
          <w:p w14:paraId="1321E4F8">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新能源</w:t>
            </w:r>
            <w:r>
              <w:rPr>
                <w:rFonts w:hint="eastAsia" w:ascii="宋体" w:hAnsi="宋体" w:eastAsia="宋体" w:cs="宋体"/>
                <w:kern w:val="0"/>
                <w:szCs w:val="21"/>
              </w:rPr>
              <w:t>汽车维修工（中级工）</w:t>
            </w:r>
          </w:p>
        </w:tc>
        <w:tc>
          <w:tcPr>
            <w:tcW w:w="2770" w:type="dxa"/>
          </w:tcPr>
          <w:p w14:paraId="78B5343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职业技能等级四级（中级）</w:t>
            </w:r>
          </w:p>
        </w:tc>
      </w:tr>
      <w:tr w14:paraId="7282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34" w:type="dxa"/>
            <w:vMerge w:val="continue"/>
          </w:tcPr>
          <w:p w14:paraId="132DD34B">
            <w:pPr>
              <w:widowControl/>
              <w:spacing w:line="360" w:lineRule="auto"/>
              <w:jc w:val="left"/>
              <w:rPr>
                <w:rFonts w:ascii="宋体" w:hAnsi="宋体" w:eastAsia="宋体" w:cs="宋体"/>
                <w:b/>
                <w:bCs/>
                <w:sz w:val="28"/>
                <w:szCs w:val="28"/>
              </w:rPr>
            </w:pPr>
          </w:p>
        </w:tc>
        <w:tc>
          <w:tcPr>
            <w:tcW w:w="1853" w:type="dxa"/>
          </w:tcPr>
          <w:p w14:paraId="7469D425">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电工（小工）</w:t>
            </w:r>
          </w:p>
        </w:tc>
        <w:tc>
          <w:tcPr>
            <w:tcW w:w="2770" w:type="dxa"/>
          </w:tcPr>
          <w:p w14:paraId="17B2F48F">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新能源</w:t>
            </w:r>
            <w:r>
              <w:rPr>
                <w:rFonts w:hint="eastAsia" w:ascii="宋体" w:hAnsi="宋体" w:eastAsia="宋体" w:cs="宋体"/>
                <w:kern w:val="0"/>
                <w:szCs w:val="21"/>
              </w:rPr>
              <w:t>汽车电工（中级工）</w:t>
            </w:r>
          </w:p>
        </w:tc>
        <w:tc>
          <w:tcPr>
            <w:tcW w:w="2770" w:type="dxa"/>
          </w:tcPr>
          <w:p w14:paraId="54A3B4F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职业技能等级四级（中级）</w:t>
            </w:r>
          </w:p>
        </w:tc>
      </w:tr>
      <w:tr w14:paraId="6098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14:paraId="5AC00E38">
            <w:pPr>
              <w:widowControl/>
              <w:spacing w:line="360" w:lineRule="auto"/>
              <w:jc w:val="left"/>
              <w:rPr>
                <w:rFonts w:ascii="宋体" w:hAnsi="宋体" w:eastAsia="宋体" w:cs="宋体"/>
                <w:b/>
                <w:bCs/>
                <w:sz w:val="28"/>
                <w:szCs w:val="28"/>
              </w:rPr>
            </w:pPr>
          </w:p>
        </w:tc>
        <w:tc>
          <w:tcPr>
            <w:tcW w:w="1853" w:type="dxa"/>
          </w:tcPr>
          <w:p w14:paraId="44250AAA">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保养工（小工）</w:t>
            </w:r>
          </w:p>
        </w:tc>
        <w:tc>
          <w:tcPr>
            <w:tcW w:w="2770" w:type="dxa"/>
          </w:tcPr>
          <w:p w14:paraId="779E7272">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新能源</w:t>
            </w:r>
            <w:r>
              <w:rPr>
                <w:rFonts w:hint="eastAsia" w:ascii="宋体" w:hAnsi="宋体" w:eastAsia="宋体" w:cs="宋体"/>
                <w:kern w:val="0"/>
                <w:szCs w:val="21"/>
              </w:rPr>
              <w:t>汽车维修工（中级工）</w:t>
            </w:r>
          </w:p>
        </w:tc>
        <w:tc>
          <w:tcPr>
            <w:tcW w:w="2770" w:type="dxa"/>
          </w:tcPr>
          <w:p w14:paraId="0453068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职业技能等级四级（中级）</w:t>
            </w:r>
          </w:p>
        </w:tc>
      </w:tr>
      <w:tr w14:paraId="5EF0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14:paraId="019FB05A">
            <w:pPr>
              <w:widowControl/>
              <w:spacing w:line="360" w:lineRule="auto"/>
              <w:jc w:val="left"/>
              <w:rPr>
                <w:rFonts w:ascii="宋体" w:hAnsi="宋体" w:eastAsia="宋体" w:cs="宋体"/>
                <w:b/>
                <w:bCs/>
                <w:sz w:val="28"/>
                <w:szCs w:val="28"/>
              </w:rPr>
            </w:pPr>
          </w:p>
        </w:tc>
        <w:tc>
          <w:tcPr>
            <w:tcW w:w="1853" w:type="dxa"/>
          </w:tcPr>
          <w:p w14:paraId="56C24253">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服务顾问</w:t>
            </w:r>
          </w:p>
        </w:tc>
        <w:tc>
          <w:tcPr>
            <w:tcW w:w="2770" w:type="dxa"/>
          </w:tcPr>
          <w:p w14:paraId="3BB22A99">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新能源</w:t>
            </w:r>
            <w:r>
              <w:rPr>
                <w:rFonts w:hint="eastAsia" w:ascii="宋体" w:hAnsi="宋体" w:eastAsia="宋体" w:cs="宋体"/>
                <w:kern w:val="0"/>
                <w:szCs w:val="21"/>
              </w:rPr>
              <w:t>汽车保险理赔咨询</w:t>
            </w:r>
          </w:p>
        </w:tc>
        <w:tc>
          <w:tcPr>
            <w:tcW w:w="2770" w:type="dxa"/>
          </w:tcPr>
          <w:p w14:paraId="27BDCEE1">
            <w:pPr>
              <w:widowControl/>
              <w:spacing w:line="360" w:lineRule="auto"/>
              <w:jc w:val="left"/>
              <w:rPr>
                <w:rFonts w:ascii="宋体" w:hAnsi="宋体" w:eastAsia="宋体" w:cs="宋体"/>
                <w:kern w:val="0"/>
                <w:szCs w:val="21"/>
              </w:rPr>
            </w:pPr>
          </w:p>
        </w:tc>
      </w:tr>
      <w:tr w14:paraId="06A5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restart"/>
          </w:tcPr>
          <w:p w14:paraId="539CADE1">
            <w:pPr>
              <w:widowControl/>
              <w:spacing w:line="360" w:lineRule="auto"/>
              <w:jc w:val="left"/>
              <w:rPr>
                <w:rFonts w:ascii="宋体" w:hAnsi="宋体" w:eastAsia="宋体" w:cs="宋体"/>
                <w:b/>
                <w:bCs/>
                <w:sz w:val="28"/>
                <w:szCs w:val="28"/>
              </w:rPr>
            </w:pPr>
          </w:p>
          <w:p w14:paraId="25AC0577">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发展岗位</w:t>
            </w:r>
          </w:p>
        </w:tc>
        <w:tc>
          <w:tcPr>
            <w:tcW w:w="1853" w:type="dxa"/>
          </w:tcPr>
          <w:p w14:paraId="7092A0BD">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机修工（大工）</w:t>
            </w:r>
          </w:p>
        </w:tc>
        <w:tc>
          <w:tcPr>
            <w:tcW w:w="2770" w:type="dxa"/>
          </w:tcPr>
          <w:p w14:paraId="4CD5952E">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新能源</w:t>
            </w:r>
            <w:r>
              <w:rPr>
                <w:rFonts w:hint="eastAsia" w:ascii="宋体" w:hAnsi="宋体" w:eastAsia="宋体" w:cs="宋体"/>
                <w:kern w:val="0"/>
                <w:szCs w:val="21"/>
              </w:rPr>
              <w:t>汽车维修工（高级工）</w:t>
            </w:r>
          </w:p>
        </w:tc>
        <w:tc>
          <w:tcPr>
            <w:tcW w:w="2770" w:type="dxa"/>
          </w:tcPr>
          <w:p w14:paraId="56284CB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职业技能等级三级（高级）</w:t>
            </w:r>
          </w:p>
        </w:tc>
      </w:tr>
      <w:tr w14:paraId="5DE6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14:paraId="0CA48A0E">
            <w:pPr>
              <w:widowControl/>
              <w:spacing w:line="360" w:lineRule="auto"/>
              <w:jc w:val="left"/>
              <w:rPr>
                <w:rFonts w:ascii="宋体" w:hAnsi="宋体" w:eastAsia="宋体" w:cs="宋体"/>
                <w:b/>
                <w:bCs/>
                <w:sz w:val="28"/>
                <w:szCs w:val="28"/>
              </w:rPr>
            </w:pPr>
          </w:p>
        </w:tc>
        <w:tc>
          <w:tcPr>
            <w:tcW w:w="1853" w:type="dxa"/>
          </w:tcPr>
          <w:p w14:paraId="2BE559FC">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电工（大工）</w:t>
            </w:r>
          </w:p>
        </w:tc>
        <w:tc>
          <w:tcPr>
            <w:tcW w:w="2770" w:type="dxa"/>
          </w:tcPr>
          <w:p w14:paraId="088B60A7">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新能源</w:t>
            </w:r>
            <w:r>
              <w:rPr>
                <w:rFonts w:hint="eastAsia" w:ascii="宋体" w:hAnsi="宋体" w:eastAsia="宋体" w:cs="宋体"/>
                <w:kern w:val="0"/>
                <w:szCs w:val="21"/>
              </w:rPr>
              <w:t>汽车电工（高级工）</w:t>
            </w:r>
          </w:p>
        </w:tc>
        <w:tc>
          <w:tcPr>
            <w:tcW w:w="2770" w:type="dxa"/>
          </w:tcPr>
          <w:p w14:paraId="474B0A6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职业技能等级三级（高级）</w:t>
            </w:r>
          </w:p>
        </w:tc>
      </w:tr>
      <w:tr w14:paraId="02A0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14:paraId="51B22D92">
            <w:pPr>
              <w:widowControl/>
              <w:spacing w:line="360" w:lineRule="auto"/>
              <w:jc w:val="left"/>
              <w:rPr>
                <w:rFonts w:ascii="宋体" w:hAnsi="宋体" w:eastAsia="宋体" w:cs="宋体"/>
                <w:b/>
                <w:bCs/>
                <w:sz w:val="28"/>
                <w:szCs w:val="28"/>
              </w:rPr>
            </w:pPr>
          </w:p>
        </w:tc>
        <w:tc>
          <w:tcPr>
            <w:tcW w:w="1853" w:type="dxa"/>
          </w:tcPr>
          <w:p w14:paraId="7F9D596C">
            <w:pPr>
              <w:widowControl/>
              <w:spacing w:line="360" w:lineRule="auto"/>
              <w:jc w:val="left"/>
              <w:rPr>
                <w:rFonts w:ascii="宋体" w:hAnsi="宋体" w:eastAsia="宋体" w:cs="宋体"/>
                <w:b/>
                <w:bCs/>
                <w:sz w:val="28"/>
                <w:szCs w:val="28"/>
              </w:rPr>
            </w:pPr>
            <w:r>
              <w:rPr>
                <w:rFonts w:hint="eastAsia" w:ascii="Calibri" w:hAnsi="Calibri" w:eastAsia="宋体" w:cs="Times New Roman"/>
              </w:rPr>
              <w:t>车间领班</w:t>
            </w:r>
            <w:r>
              <w:rPr>
                <w:rFonts w:hint="eastAsia" w:ascii="宋体" w:hAnsi="宋体" w:eastAsia="宋体" w:cs="宋体"/>
                <w:kern w:val="0"/>
                <w:szCs w:val="21"/>
              </w:rPr>
              <w:t>（大工）</w:t>
            </w:r>
          </w:p>
        </w:tc>
        <w:tc>
          <w:tcPr>
            <w:tcW w:w="2770" w:type="dxa"/>
          </w:tcPr>
          <w:p w14:paraId="01870B30">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新能源</w:t>
            </w:r>
            <w:r>
              <w:rPr>
                <w:rFonts w:hint="eastAsia" w:ascii="宋体" w:hAnsi="宋体" w:eastAsia="宋体" w:cs="宋体"/>
                <w:kern w:val="0"/>
                <w:szCs w:val="21"/>
              </w:rPr>
              <w:t>汽车维修工（高级工）</w:t>
            </w:r>
          </w:p>
        </w:tc>
        <w:tc>
          <w:tcPr>
            <w:tcW w:w="2770" w:type="dxa"/>
          </w:tcPr>
          <w:p w14:paraId="4B3B873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职业技能等级三级（高级）</w:t>
            </w:r>
          </w:p>
        </w:tc>
      </w:tr>
      <w:tr w14:paraId="61A4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34" w:type="dxa"/>
            <w:vMerge w:val="continue"/>
          </w:tcPr>
          <w:p w14:paraId="3F524832">
            <w:pPr>
              <w:widowControl/>
              <w:spacing w:line="360" w:lineRule="auto"/>
              <w:jc w:val="left"/>
              <w:rPr>
                <w:rFonts w:ascii="宋体" w:hAnsi="宋体" w:eastAsia="宋体" w:cs="宋体"/>
                <w:b/>
                <w:bCs/>
                <w:sz w:val="28"/>
                <w:szCs w:val="28"/>
              </w:rPr>
            </w:pPr>
          </w:p>
        </w:tc>
        <w:tc>
          <w:tcPr>
            <w:tcW w:w="1853" w:type="dxa"/>
          </w:tcPr>
          <w:p w14:paraId="2E8543DD">
            <w:pPr>
              <w:widowControl/>
              <w:spacing w:line="360" w:lineRule="auto"/>
              <w:jc w:val="left"/>
              <w:rPr>
                <w:rFonts w:hint="default" w:ascii="宋体" w:hAnsi="宋体" w:eastAsia="宋体" w:cs="宋体"/>
                <w:b/>
                <w:bCs/>
                <w:sz w:val="28"/>
                <w:szCs w:val="28"/>
                <w:lang w:val="en-US" w:eastAsia="zh-CN"/>
              </w:rPr>
            </w:pPr>
            <w:r>
              <w:rPr>
                <w:rFonts w:hint="eastAsia" w:ascii="宋体" w:hAnsi="宋体" w:eastAsia="宋体" w:cs="宋体"/>
                <w:kern w:val="0"/>
                <w:szCs w:val="21"/>
                <w:lang w:val="en-US" w:eastAsia="zh-CN"/>
              </w:rPr>
              <w:t>评估师</w:t>
            </w:r>
          </w:p>
        </w:tc>
        <w:tc>
          <w:tcPr>
            <w:tcW w:w="2770" w:type="dxa"/>
          </w:tcPr>
          <w:p w14:paraId="3133E5CD">
            <w:pPr>
              <w:widowControl/>
              <w:spacing w:line="360" w:lineRule="auto"/>
              <w:jc w:val="left"/>
              <w:rPr>
                <w:rFonts w:hint="default" w:ascii="宋体" w:hAnsi="宋体" w:eastAsia="宋体" w:cs="宋体"/>
                <w:b/>
                <w:bCs/>
                <w:sz w:val="28"/>
                <w:szCs w:val="28"/>
                <w:lang w:val="en-US" w:eastAsia="zh-CN"/>
              </w:rPr>
            </w:pPr>
            <w:r>
              <w:rPr>
                <w:rFonts w:hint="eastAsia" w:ascii="宋体" w:hAnsi="宋体" w:eastAsia="宋体" w:cs="宋体"/>
                <w:kern w:val="0"/>
                <w:szCs w:val="21"/>
                <w:lang w:val="en-US" w:eastAsia="zh-CN"/>
              </w:rPr>
              <w:t>二手车评估师（高级工）</w:t>
            </w:r>
          </w:p>
        </w:tc>
        <w:tc>
          <w:tcPr>
            <w:tcW w:w="2770" w:type="dxa"/>
          </w:tcPr>
          <w:p w14:paraId="383082BC">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二手车评估师（高级工）</w:t>
            </w:r>
          </w:p>
        </w:tc>
      </w:tr>
      <w:tr w14:paraId="6900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4" w:type="dxa"/>
          </w:tcPr>
          <w:p w14:paraId="04334C68">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迁移岗位</w:t>
            </w:r>
          </w:p>
        </w:tc>
        <w:tc>
          <w:tcPr>
            <w:tcW w:w="1853" w:type="dxa"/>
          </w:tcPr>
          <w:p w14:paraId="28F7F655">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技术顾问</w:t>
            </w:r>
          </w:p>
        </w:tc>
        <w:tc>
          <w:tcPr>
            <w:tcW w:w="2770" w:type="dxa"/>
          </w:tcPr>
          <w:p w14:paraId="1285AF39">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lang w:val="en-US" w:eastAsia="zh-CN"/>
              </w:rPr>
              <w:t>新能源</w:t>
            </w:r>
            <w:r>
              <w:rPr>
                <w:rFonts w:hint="eastAsia" w:ascii="宋体" w:hAnsi="宋体" w:eastAsia="宋体" w:cs="宋体"/>
                <w:kern w:val="0"/>
                <w:szCs w:val="21"/>
              </w:rPr>
              <w:t>汽车维修工（技师）</w:t>
            </w:r>
          </w:p>
        </w:tc>
        <w:tc>
          <w:tcPr>
            <w:tcW w:w="2770" w:type="dxa"/>
          </w:tcPr>
          <w:p w14:paraId="689DF14A">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职业技能等级二级（技师）</w:t>
            </w:r>
          </w:p>
        </w:tc>
      </w:tr>
      <w:tr w14:paraId="036F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4" w:type="dxa"/>
          </w:tcPr>
          <w:p w14:paraId="7D63D33B">
            <w:pPr>
              <w:widowControl/>
              <w:spacing w:line="360" w:lineRule="auto"/>
              <w:jc w:val="left"/>
              <w:rPr>
                <w:rFonts w:ascii="宋体" w:hAnsi="宋体" w:eastAsia="宋体" w:cs="宋体"/>
                <w:b/>
                <w:bCs/>
                <w:sz w:val="28"/>
                <w:szCs w:val="28"/>
              </w:rPr>
            </w:pPr>
          </w:p>
        </w:tc>
        <w:tc>
          <w:tcPr>
            <w:tcW w:w="1853" w:type="dxa"/>
          </w:tcPr>
          <w:p w14:paraId="2DEBD0BE">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经理</w:t>
            </w:r>
          </w:p>
        </w:tc>
        <w:tc>
          <w:tcPr>
            <w:tcW w:w="2770" w:type="dxa"/>
          </w:tcPr>
          <w:p w14:paraId="1512DDDF">
            <w:pPr>
              <w:widowControl/>
              <w:spacing w:line="360" w:lineRule="auto"/>
              <w:jc w:val="left"/>
              <w:rPr>
                <w:rFonts w:ascii="宋体" w:hAnsi="宋体" w:eastAsia="宋体" w:cs="宋体"/>
                <w:b/>
                <w:bCs/>
                <w:sz w:val="28"/>
                <w:szCs w:val="28"/>
              </w:rPr>
            </w:pPr>
          </w:p>
        </w:tc>
        <w:tc>
          <w:tcPr>
            <w:tcW w:w="2770" w:type="dxa"/>
          </w:tcPr>
          <w:p w14:paraId="4FB1CE5B">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无职业技能等级，多为资历、经历、经验、威望等组成</w:t>
            </w:r>
          </w:p>
        </w:tc>
      </w:tr>
    </w:tbl>
    <w:p w14:paraId="2D5F8F3A">
      <w:pPr>
        <w:pStyle w:val="3"/>
      </w:pPr>
      <w:bookmarkStart w:id="22" w:name="_Toc344910760"/>
      <w:bookmarkStart w:id="23" w:name="_Toc22708"/>
      <w:r>
        <w:rPr>
          <w:rFonts w:hint="eastAsia"/>
        </w:rPr>
        <w:t>六</w:t>
      </w:r>
      <w:r>
        <w:t>、毕业要求</w:t>
      </w:r>
      <w:bookmarkEnd w:id="22"/>
      <w:bookmarkEnd w:id="23"/>
    </w:p>
    <w:p w14:paraId="313B2888">
      <w:pPr>
        <w:spacing w:line="520" w:lineRule="exact"/>
        <w:ind w:firstLine="480" w:firstLineChars="200"/>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1.学业考核</w:t>
      </w:r>
    </w:p>
    <w:p w14:paraId="4700BD9A">
      <w:pPr>
        <w:spacing w:line="520" w:lineRule="exact"/>
        <w:ind w:firstLine="480" w:firstLineChars="200"/>
        <w:rPr>
          <w:rFonts w:hint="eastAsia" w:asciiTheme="minorEastAsia" w:hAnsiTheme="minorEastAsia" w:cstheme="minorEastAsia"/>
          <w:color w:val="auto"/>
          <w:sz w:val="24"/>
          <w:szCs w:val="28"/>
          <w:lang w:val="en-US" w:eastAsia="zh-CN"/>
        </w:rPr>
      </w:pPr>
      <w:r>
        <w:rPr>
          <w:rFonts w:hint="eastAsia" w:asciiTheme="minorEastAsia" w:hAnsiTheme="minorEastAsia"/>
          <w:color w:val="auto"/>
          <w:sz w:val="24"/>
          <w:szCs w:val="24"/>
          <w:lang w:val="en-US" w:eastAsia="zh-CN"/>
        </w:rPr>
        <w:t>本专业实行“1+X”的多证考核和培养模式，既“学业毕业证书+职业资格证书”，对学生德、智、体、美、技等方面</w:t>
      </w:r>
      <w:r>
        <w:rPr>
          <w:rFonts w:hint="eastAsia" w:asciiTheme="minorEastAsia" w:hAnsiTheme="minorEastAsia" w:cstheme="minorEastAsia"/>
          <w:color w:val="auto"/>
          <w:sz w:val="24"/>
          <w:szCs w:val="28"/>
          <w:lang w:val="en-US" w:eastAsia="zh-CN"/>
        </w:rPr>
        <w:t>进行</w:t>
      </w:r>
      <w:r>
        <w:rPr>
          <w:rFonts w:hint="eastAsia" w:asciiTheme="minorEastAsia" w:hAnsiTheme="minorEastAsia" w:eastAsiaTheme="minorEastAsia" w:cstheme="minorEastAsia"/>
          <w:color w:val="auto"/>
          <w:sz w:val="24"/>
          <w:szCs w:val="28"/>
          <w:lang w:val="en-US" w:eastAsia="zh-CN"/>
        </w:rPr>
        <w:t>考核</w:t>
      </w:r>
      <w:r>
        <w:rPr>
          <w:rFonts w:hint="eastAsia" w:asciiTheme="minorEastAsia" w:hAnsiTheme="minorEastAsia" w:cstheme="minorEastAsia"/>
          <w:color w:val="auto"/>
          <w:sz w:val="24"/>
          <w:szCs w:val="28"/>
          <w:lang w:val="en-US" w:eastAsia="zh-CN"/>
        </w:rPr>
        <w:t>：</w:t>
      </w:r>
    </w:p>
    <w:p w14:paraId="75C5D125">
      <w:pPr>
        <w:spacing w:line="520" w:lineRule="exact"/>
        <w:ind w:firstLine="480" w:firstLineChars="200"/>
        <w:rPr>
          <w:rFonts w:asciiTheme="minorEastAsia" w:hAnsiTheme="minorEastAsia"/>
          <w:color w:val="auto"/>
          <w:sz w:val="24"/>
          <w:szCs w:val="24"/>
        </w:rPr>
      </w:pPr>
      <w:r>
        <w:rPr>
          <w:rFonts w:hint="eastAsia" w:asciiTheme="minorEastAsia" w:hAnsiTheme="minorEastAsia" w:cstheme="minorEastAsia"/>
          <w:color w:val="auto"/>
          <w:sz w:val="24"/>
          <w:szCs w:val="28"/>
          <w:lang w:val="en-US" w:eastAsia="zh-CN"/>
        </w:rPr>
        <w:t>1.</w:t>
      </w:r>
      <w:r>
        <w:rPr>
          <w:rFonts w:hint="eastAsia" w:asciiTheme="minorEastAsia" w:hAnsiTheme="minorEastAsia"/>
          <w:color w:val="auto"/>
          <w:sz w:val="24"/>
          <w:szCs w:val="24"/>
        </w:rPr>
        <w:t>学生</w:t>
      </w:r>
      <w:r>
        <w:rPr>
          <w:rFonts w:hint="eastAsia" w:asciiTheme="minorEastAsia" w:hAnsiTheme="minorEastAsia"/>
          <w:color w:val="auto"/>
          <w:sz w:val="24"/>
          <w:szCs w:val="24"/>
          <w:lang w:eastAsia="zh-CN"/>
        </w:rPr>
        <w:t>学</w:t>
      </w:r>
      <w:r>
        <w:rPr>
          <w:rFonts w:asciiTheme="minorEastAsia" w:hAnsiTheme="minorEastAsia"/>
          <w:color w:val="auto"/>
          <w:sz w:val="24"/>
          <w:szCs w:val="24"/>
        </w:rPr>
        <w:t>完规定课程，</w:t>
      </w:r>
    </w:p>
    <w:p w14:paraId="2C58F56F">
      <w:pPr>
        <w:pStyle w:val="16"/>
        <w:widowControl/>
        <w:numPr>
          <w:ilvl w:val="0"/>
          <w:numId w:val="0"/>
        </w:numPr>
        <w:shd w:val="clear" w:color="auto" w:fill="FFFFFF"/>
        <w:spacing w:line="520" w:lineRule="exact"/>
        <w:ind w:firstLine="480" w:firstLineChars="200"/>
        <w:jc w:val="left"/>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lang w:val="en-US" w:eastAsia="zh-CN"/>
        </w:rPr>
        <w:t>2.</w:t>
      </w:r>
      <w:r>
        <w:rPr>
          <w:rFonts w:hint="eastAsia" w:cs="宋体" w:asciiTheme="minorEastAsia" w:hAnsiTheme="minorEastAsia"/>
          <w:color w:val="auto"/>
          <w:kern w:val="0"/>
          <w:sz w:val="24"/>
          <w:szCs w:val="24"/>
        </w:rPr>
        <w:t>综合素质评价合格。</w:t>
      </w:r>
    </w:p>
    <w:p w14:paraId="05DA139E">
      <w:pPr>
        <w:pStyle w:val="16"/>
        <w:widowControl/>
        <w:numPr>
          <w:ilvl w:val="0"/>
          <w:numId w:val="0"/>
        </w:numPr>
        <w:shd w:val="clear" w:color="auto" w:fill="FFFFFF"/>
        <w:spacing w:line="52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lang w:val="en-US" w:eastAsia="zh-CN"/>
        </w:rPr>
        <w:t>3.</w:t>
      </w:r>
      <w:r>
        <w:rPr>
          <w:rFonts w:hint="eastAsia" w:cs="宋体" w:asciiTheme="minorEastAsia" w:hAnsiTheme="minorEastAsia"/>
          <w:color w:val="auto"/>
          <w:kern w:val="0"/>
          <w:sz w:val="24"/>
          <w:szCs w:val="24"/>
        </w:rPr>
        <w:t>各课程考核合格。</w:t>
      </w:r>
    </w:p>
    <w:p w14:paraId="6532FE12">
      <w:pPr>
        <w:widowControl/>
        <w:shd w:val="clear" w:color="auto" w:fill="FFFFFF"/>
        <w:spacing w:line="520" w:lineRule="exact"/>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w:t>
      </w:r>
      <w:r>
        <w:rPr>
          <w:rFonts w:hint="eastAsia" w:cs="宋体" w:asciiTheme="minorEastAsia" w:hAnsiTheme="minorEastAsia"/>
          <w:color w:val="auto"/>
          <w:kern w:val="0"/>
          <w:sz w:val="24"/>
          <w:szCs w:val="24"/>
          <w:lang w:val="en-US" w:eastAsia="zh-CN"/>
        </w:rPr>
        <w:t xml:space="preserve">  4.</w:t>
      </w:r>
      <w:r>
        <w:rPr>
          <w:rFonts w:hint="eastAsia" w:cs="宋体" w:asciiTheme="minorEastAsia" w:hAnsiTheme="minorEastAsia"/>
          <w:color w:val="auto"/>
          <w:kern w:val="0"/>
          <w:sz w:val="24"/>
          <w:szCs w:val="24"/>
        </w:rPr>
        <w:t>实习考核（企业评价）合格。</w:t>
      </w:r>
    </w:p>
    <w:p w14:paraId="7590B884">
      <w:pPr>
        <w:spacing w:line="520" w:lineRule="exact"/>
        <w:rPr>
          <w:rFonts w:hint="eastAsia" w:asciiTheme="minorEastAsia" w:hAnsiTheme="minorEastAsia" w:eastAsiaTheme="minorEastAsia" w:cstheme="minorEastAsia"/>
          <w:color w:val="auto"/>
          <w:sz w:val="24"/>
          <w:szCs w:val="28"/>
          <w:lang w:val="en-US" w:eastAsia="zh-CN"/>
        </w:rPr>
      </w:pPr>
      <w:r>
        <w:rPr>
          <w:rFonts w:hint="eastAsia" w:asciiTheme="minorEastAsia" w:hAnsiTheme="minorEastAsia"/>
          <w:color w:val="auto"/>
          <w:sz w:val="24"/>
          <w:szCs w:val="24"/>
        </w:rPr>
        <w:t>　　</w:t>
      </w:r>
      <w:r>
        <w:rPr>
          <w:rFonts w:hint="eastAsia" w:asciiTheme="minorEastAsia" w:hAnsiTheme="minorEastAsia"/>
          <w:color w:val="auto"/>
          <w:sz w:val="24"/>
          <w:szCs w:val="24"/>
          <w:lang w:val="en-US" w:eastAsia="zh-CN"/>
        </w:rPr>
        <w:t>5.</w:t>
      </w:r>
      <w:r>
        <w:rPr>
          <w:rFonts w:hint="eastAsia" w:asciiTheme="minorEastAsia" w:hAnsiTheme="minorEastAsia" w:cstheme="minorEastAsia"/>
          <w:color w:val="auto"/>
          <w:sz w:val="24"/>
          <w:szCs w:val="28"/>
          <w:lang w:val="en-US" w:eastAsia="zh-CN"/>
        </w:rPr>
        <w:t>考核</w:t>
      </w:r>
      <w:r>
        <w:rPr>
          <w:rFonts w:hint="eastAsia" w:asciiTheme="minorEastAsia" w:hAnsiTheme="minorEastAsia" w:eastAsiaTheme="minorEastAsia" w:cstheme="minorEastAsia"/>
          <w:color w:val="auto"/>
          <w:sz w:val="24"/>
          <w:szCs w:val="28"/>
          <w:lang w:val="en-US" w:eastAsia="zh-CN"/>
        </w:rPr>
        <w:t>合格符合要求的学生</w:t>
      </w:r>
      <w:r>
        <w:rPr>
          <w:rFonts w:hint="eastAsia" w:asciiTheme="minorEastAsia" w:hAnsiTheme="minorEastAsia" w:cstheme="minorEastAsia"/>
          <w:color w:val="auto"/>
          <w:sz w:val="24"/>
          <w:szCs w:val="28"/>
          <w:lang w:val="en-US" w:eastAsia="zh-CN"/>
        </w:rPr>
        <w:t>，</w:t>
      </w:r>
      <w:r>
        <w:rPr>
          <w:rFonts w:hint="eastAsia" w:cs="宋体" w:asciiTheme="minorEastAsia" w:hAnsiTheme="minorEastAsia"/>
          <w:color w:val="auto"/>
          <w:kern w:val="0"/>
          <w:sz w:val="24"/>
          <w:szCs w:val="24"/>
        </w:rPr>
        <w:t>获得相应的职业资格证书或技术等级证书，如</w:t>
      </w:r>
      <w:r>
        <w:rPr>
          <w:rFonts w:hint="eastAsia" w:asciiTheme="minorEastAsia" w:hAnsiTheme="minorEastAsia" w:eastAsiaTheme="minorEastAsia" w:cstheme="minorEastAsia"/>
          <w:color w:val="auto"/>
          <w:sz w:val="24"/>
          <w:szCs w:val="28"/>
          <w:lang w:val="en-US" w:eastAsia="zh-CN"/>
        </w:rPr>
        <w:t>新能源汽车维修工等级证书、低压电工证书、智能新能源汽车职业技能等级证书</w:t>
      </w:r>
      <w:r>
        <w:rPr>
          <w:rFonts w:hint="eastAsia" w:asciiTheme="minorEastAsia" w:hAnsiTheme="minorEastAsia" w:cstheme="minorEastAsia"/>
          <w:color w:val="auto"/>
          <w:sz w:val="24"/>
          <w:szCs w:val="28"/>
          <w:lang w:val="en-US" w:eastAsia="zh-CN"/>
        </w:rPr>
        <w:t>、</w:t>
      </w:r>
      <w:r>
        <w:rPr>
          <w:rFonts w:hint="eastAsia" w:cs="宋体" w:asciiTheme="minorEastAsia" w:hAnsiTheme="minorEastAsia"/>
          <w:color w:val="auto"/>
          <w:kern w:val="0"/>
          <w:sz w:val="24"/>
          <w:szCs w:val="24"/>
        </w:rPr>
        <w:t>汽车维修工中级工职业资格证书、驾驶证等，并达到相应的技能水平</w:t>
      </w:r>
      <w:r>
        <w:rPr>
          <w:rFonts w:hint="eastAsia" w:cs="宋体" w:asciiTheme="minorEastAsia" w:hAnsiTheme="minorEastAsia"/>
          <w:color w:val="auto"/>
          <w:kern w:val="0"/>
          <w:sz w:val="24"/>
          <w:szCs w:val="24"/>
          <w:lang w:eastAsia="zh-CN"/>
        </w:rPr>
        <w:t>，</w:t>
      </w:r>
      <w:r>
        <w:rPr>
          <w:rFonts w:hint="eastAsia" w:asciiTheme="minorEastAsia" w:hAnsiTheme="minorEastAsia" w:eastAsiaTheme="minorEastAsia" w:cstheme="minorEastAsia"/>
          <w:color w:val="auto"/>
          <w:sz w:val="24"/>
          <w:szCs w:val="28"/>
          <w:lang w:val="en-US" w:eastAsia="zh-CN"/>
        </w:rPr>
        <w:t>发给相应的学业证书</w:t>
      </w:r>
      <w:r>
        <w:rPr>
          <w:rFonts w:hint="eastAsia" w:asciiTheme="minorEastAsia" w:hAnsiTheme="minorEastAsia" w:cstheme="minorEastAsia"/>
          <w:color w:val="auto"/>
          <w:sz w:val="24"/>
          <w:szCs w:val="28"/>
          <w:lang w:val="en-US" w:eastAsia="zh-CN"/>
        </w:rPr>
        <w:t>。</w:t>
      </w:r>
    </w:p>
    <w:p w14:paraId="6E6A2D50">
      <w:pPr>
        <w:spacing w:line="520" w:lineRule="exact"/>
        <w:rPr>
          <w:rFonts w:hint="eastAsia" w:asciiTheme="minorEastAsia" w:hAnsiTheme="minorEastAsia"/>
          <w:color w:val="auto"/>
          <w:sz w:val="24"/>
          <w:szCs w:val="24"/>
        </w:rPr>
      </w:pPr>
    </w:p>
    <w:p w14:paraId="1448BE91">
      <w:pPr>
        <w:pStyle w:val="2"/>
        <w:bidi w:val="0"/>
        <w:jc w:val="center"/>
        <w:rPr>
          <w:rFonts w:hint="eastAsia"/>
          <w:color w:val="auto"/>
          <w:lang w:eastAsia="zh-CN"/>
        </w:rPr>
      </w:pPr>
      <w:bookmarkStart w:id="24" w:name="_Toc10189"/>
      <w:r>
        <w:rPr>
          <w:rFonts w:hint="eastAsia"/>
          <w:color w:val="auto"/>
          <w:lang w:val="en-US" w:eastAsia="zh-CN"/>
        </w:rPr>
        <w:t xml:space="preserve">第二章 </w:t>
      </w:r>
      <w:r>
        <w:rPr>
          <w:rFonts w:hint="eastAsia"/>
          <w:color w:val="auto"/>
        </w:rPr>
        <w:t>课程</w:t>
      </w:r>
      <w:r>
        <w:rPr>
          <w:rFonts w:hint="eastAsia"/>
          <w:color w:val="auto"/>
          <w:lang w:eastAsia="zh-CN"/>
        </w:rPr>
        <w:t>设计</w:t>
      </w:r>
      <w:bookmarkEnd w:id="24"/>
    </w:p>
    <w:p w14:paraId="2877C4CF">
      <w:pPr>
        <w:spacing w:line="520" w:lineRule="exact"/>
        <w:ind w:firstLine="480" w:firstLineChars="200"/>
        <w:jc w:val="left"/>
        <w:rPr>
          <w:rFonts w:cs="宋体" w:asciiTheme="minorEastAsia" w:hAnsiTheme="minorEastAsia"/>
          <w:color w:val="auto"/>
          <w:sz w:val="24"/>
          <w:szCs w:val="24"/>
          <w:lang w:bidi="ar"/>
        </w:rPr>
      </w:pPr>
      <w:r>
        <w:rPr>
          <w:rFonts w:hint="eastAsia" w:cs="宋体" w:asciiTheme="minorEastAsia" w:hAnsiTheme="minorEastAsia"/>
          <w:color w:val="auto"/>
          <w:sz w:val="24"/>
          <w:szCs w:val="24"/>
          <w:lang w:bidi="ar"/>
        </w:rPr>
        <w:t>本专业课程设置分为公共基础课和专业技能课。</w:t>
      </w:r>
    </w:p>
    <w:p w14:paraId="61952992">
      <w:pPr>
        <w:spacing w:line="520" w:lineRule="exact"/>
        <w:ind w:firstLine="480" w:firstLineChars="200"/>
        <w:jc w:val="left"/>
        <w:rPr>
          <w:rFonts w:cs="宋体" w:asciiTheme="minorEastAsia" w:hAnsiTheme="minorEastAsia"/>
          <w:color w:val="auto"/>
          <w:sz w:val="24"/>
          <w:szCs w:val="24"/>
          <w:lang w:bidi="ar"/>
        </w:rPr>
      </w:pPr>
      <w:r>
        <w:rPr>
          <w:rFonts w:hint="eastAsia" w:cs="宋体" w:asciiTheme="minorEastAsia" w:hAnsiTheme="minorEastAsia"/>
          <w:color w:val="auto"/>
          <w:sz w:val="24"/>
          <w:szCs w:val="24"/>
          <w:lang w:bidi="ar"/>
        </w:rPr>
        <w:t>公共基础课包括</w:t>
      </w:r>
      <w:r>
        <w:rPr>
          <w:rFonts w:hint="eastAsia" w:asciiTheme="minorEastAsia" w:hAnsiTheme="minorEastAsia" w:eastAsiaTheme="minorEastAsia" w:cstheme="minorEastAsia"/>
          <w:color w:val="auto"/>
          <w:sz w:val="24"/>
          <w:szCs w:val="24"/>
          <w:lang w:val="en-US" w:eastAsia="zh-CN"/>
        </w:rPr>
        <w:t>思想政治</w:t>
      </w:r>
      <w:r>
        <w:rPr>
          <w:rFonts w:hint="eastAsia" w:asciiTheme="minorEastAsia" w:hAnsiTheme="minorEastAsia" w:eastAsiaTheme="minorEastAsia" w:cstheme="minorEastAsia"/>
          <w:color w:val="auto"/>
          <w:sz w:val="24"/>
          <w:szCs w:val="24"/>
        </w:rPr>
        <w:t>课</w:t>
      </w:r>
      <w:r>
        <w:rPr>
          <w:rFonts w:hint="eastAsia" w:asciiTheme="minorEastAsia" w:hAnsiTheme="minorEastAsia" w:eastAsiaTheme="minorEastAsia" w:cstheme="minorEastAsia"/>
          <w:color w:val="auto"/>
          <w:sz w:val="24"/>
          <w:szCs w:val="24"/>
          <w:lang w:val="en-US" w:eastAsia="zh-CN"/>
        </w:rPr>
        <w:t>(中国特色社会主义、哲学与人生、职业道德与法律、</w:t>
      </w:r>
      <w:r>
        <w:rPr>
          <w:rFonts w:hint="eastAsia" w:asciiTheme="minorEastAsia" w:hAnsiTheme="minorEastAsia" w:eastAsiaTheme="minorEastAsia" w:cstheme="minorEastAsia"/>
          <w:color w:val="auto"/>
          <w:sz w:val="24"/>
          <w:szCs w:val="24"/>
        </w:rPr>
        <w:t>体育与健康</w:t>
      </w:r>
      <w:r>
        <w:rPr>
          <w:rFonts w:hint="eastAsia" w:asciiTheme="minorEastAsia" w:hAnsiTheme="minorEastAsia" w:eastAsiaTheme="minorEastAsia" w:cstheme="minorEastAsia"/>
          <w:color w:val="auto"/>
          <w:sz w:val="24"/>
          <w:szCs w:val="24"/>
          <w:lang w:val="en-US" w:eastAsia="zh-CN"/>
        </w:rPr>
        <w:t>、职业生涯与规划、</w:t>
      </w:r>
      <w:r>
        <w:rPr>
          <w:rFonts w:hint="eastAsia" w:asciiTheme="minorEastAsia" w:hAnsiTheme="minorEastAsia" w:eastAsiaTheme="minorEastAsia" w:cstheme="minorEastAsia"/>
          <w:color w:val="auto"/>
          <w:sz w:val="24"/>
          <w:szCs w:val="24"/>
        </w:rPr>
        <w:t>劳动+劳模精神工匠作品研读</w:t>
      </w:r>
      <w:r>
        <w:rPr>
          <w:rFonts w:hint="eastAsia" w:asciiTheme="minorEastAsia" w:hAnsiTheme="minorEastAsia" w:eastAsiaTheme="minorEastAsia" w:cstheme="minorEastAsia"/>
          <w:color w:val="auto"/>
          <w:sz w:val="24"/>
          <w:szCs w:val="24"/>
          <w:lang w:val="en-US" w:eastAsia="zh-CN"/>
        </w:rPr>
        <w:t>)、</w:t>
      </w:r>
      <w:r>
        <w:rPr>
          <w:rFonts w:hint="eastAsia" w:cs="宋体" w:asciiTheme="minorEastAsia" w:hAnsiTheme="minorEastAsia"/>
          <w:color w:val="auto"/>
          <w:sz w:val="24"/>
          <w:szCs w:val="24"/>
          <w:lang w:bidi="ar"/>
        </w:rPr>
        <w:t>文化课</w:t>
      </w:r>
      <w:r>
        <w:rPr>
          <w:rFonts w:hint="eastAsia" w:cs="宋体" w:asciiTheme="minorEastAsia" w:hAnsiTheme="minorEastAsia"/>
          <w:color w:val="auto"/>
          <w:sz w:val="24"/>
          <w:szCs w:val="24"/>
          <w:lang w:val="en-US" w:eastAsia="zh-CN" w:bidi="ar"/>
        </w:rPr>
        <w:t>(</w:t>
      </w:r>
      <w:r>
        <w:rPr>
          <w:rFonts w:ascii="宋体" w:hAnsi="宋体" w:cs="宋体"/>
          <w:color w:val="auto"/>
          <w:sz w:val="24"/>
          <w:szCs w:val="24"/>
        </w:rPr>
        <w:t>语文、数学、英语</w:t>
      </w:r>
      <w:r>
        <w:rPr>
          <w:rFonts w:hint="eastAsia" w:cs="宋体" w:asciiTheme="minorEastAsia" w:hAnsiTheme="minorEastAsia"/>
          <w:color w:val="auto"/>
          <w:sz w:val="24"/>
          <w:szCs w:val="24"/>
          <w:lang w:val="en-US" w:eastAsia="zh-CN" w:bidi="ar"/>
        </w:rPr>
        <w:t>)</w:t>
      </w:r>
      <w:r>
        <w:rPr>
          <w:rFonts w:hint="eastAsia" w:cs="宋体" w:asciiTheme="minorEastAsia" w:hAnsiTheme="minorEastAsia"/>
          <w:color w:val="auto"/>
          <w:sz w:val="24"/>
          <w:szCs w:val="24"/>
          <w:lang w:bidi="ar"/>
        </w:rPr>
        <w:t>、公共艺术</w:t>
      </w:r>
      <w:r>
        <w:rPr>
          <w:rFonts w:ascii="宋体" w:hAnsi="宋体" w:cs="宋体"/>
          <w:color w:val="auto"/>
          <w:sz w:val="24"/>
          <w:szCs w:val="24"/>
        </w:rPr>
        <w:t>(美术、音乐)</w:t>
      </w:r>
      <w:r>
        <w:rPr>
          <w:rFonts w:hint="eastAsia" w:cs="宋体" w:asciiTheme="minorEastAsia" w:hAnsiTheme="minorEastAsia"/>
          <w:color w:val="auto"/>
          <w:sz w:val="24"/>
          <w:szCs w:val="24"/>
          <w:lang w:bidi="ar"/>
        </w:rPr>
        <w:t>、历史，以及其他自然科学和人文科学类基础课。</w:t>
      </w:r>
    </w:p>
    <w:p w14:paraId="77A411E7">
      <w:pPr>
        <w:spacing w:line="520" w:lineRule="exact"/>
        <w:ind w:firstLine="480" w:firstLineChars="200"/>
        <w:jc w:val="left"/>
        <w:rPr>
          <w:rFonts w:cs="宋体" w:asciiTheme="minorEastAsia" w:hAnsiTheme="minorEastAsia"/>
          <w:color w:val="auto"/>
          <w:sz w:val="24"/>
          <w:szCs w:val="24"/>
          <w:lang w:bidi="ar"/>
        </w:rPr>
      </w:pPr>
      <w:r>
        <w:rPr>
          <w:rFonts w:hint="eastAsia" w:cs="宋体" w:asciiTheme="minorEastAsia" w:hAnsiTheme="minorEastAsia"/>
          <w:color w:val="auto"/>
          <w:sz w:val="24"/>
          <w:szCs w:val="24"/>
          <w:lang w:bidi="ar"/>
        </w:rPr>
        <w:t>专业技能课包括专业核心课、专业（技能）方向课和专业选修课实习实训是专业技能课教学的重要内容，含校内外实训、顶岗实习等多种形式。</w:t>
      </w:r>
    </w:p>
    <w:p w14:paraId="6ECE1FCC">
      <w:pPr>
        <w:pStyle w:val="3"/>
        <w:bidi w:val="0"/>
        <w:rPr>
          <w:color w:val="auto"/>
        </w:rPr>
      </w:pPr>
      <w:bookmarkStart w:id="25" w:name="_Toc28755"/>
      <w:r>
        <w:rPr>
          <w:rFonts w:hint="eastAsia"/>
          <w:color w:val="auto"/>
          <w:lang w:val="en-US" w:eastAsia="zh-CN"/>
        </w:rPr>
        <w:t>一、</w:t>
      </w:r>
      <w:r>
        <w:rPr>
          <w:rFonts w:hint="eastAsia"/>
          <w:color w:val="auto"/>
        </w:rPr>
        <w:t>公共基础课</w:t>
      </w:r>
      <w:bookmarkEnd w:id="25"/>
    </w:p>
    <w:tbl>
      <w:tblPr>
        <w:tblStyle w:val="12"/>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76"/>
        <w:gridCol w:w="5259"/>
        <w:gridCol w:w="1236"/>
      </w:tblGrid>
      <w:tr w14:paraId="4F77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E5446AD">
            <w:pPr>
              <w:spacing w:line="560" w:lineRule="exact"/>
              <w:jc w:val="center"/>
              <w:rPr>
                <w:rFonts w:cs="宋体" w:asciiTheme="minorEastAsia" w:hAnsiTheme="minorEastAsia"/>
                <w:b/>
                <w:color w:val="auto"/>
                <w:szCs w:val="21"/>
              </w:rPr>
            </w:pPr>
            <w:r>
              <w:rPr>
                <w:rFonts w:hint="eastAsia" w:cs="宋体" w:asciiTheme="minorEastAsia" w:hAnsiTheme="minorEastAsia"/>
                <w:b/>
                <w:color w:val="auto"/>
                <w:szCs w:val="21"/>
                <w:lang w:bidi="ar"/>
              </w:rPr>
              <w:t>序号</w:t>
            </w:r>
          </w:p>
        </w:tc>
        <w:tc>
          <w:tcPr>
            <w:tcW w:w="2076" w:type="dxa"/>
            <w:tcBorders>
              <w:top w:val="single" w:color="auto" w:sz="4" w:space="0"/>
              <w:left w:val="single" w:color="auto" w:sz="4" w:space="0"/>
              <w:bottom w:val="single" w:color="auto" w:sz="4" w:space="0"/>
              <w:right w:val="single" w:color="auto" w:sz="4" w:space="0"/>
            </w:tcBorders>
            <w:vAlign w:val="center"/>
          </w:tcPr>
          <w:p w14:paraId="36688AA4">
            <w:pPr>
              <w:spacing w:line="560" w:lineRule="exact"/>
              <w:jc w:val="center"/>
              <w:rPr>
                <w:rFonts w:cs="宋体" w:asciiTheme="minorEastAsia" w:hAnsiTheme="minorEastAsia"/>
                <w:b/>
                <w:color w:val="auto"/>
                <w:szCs w:val="21"/>
              </w:rPr>
            </w:pPr>
            <w:r>
              <w:rPr>
                <w:rFonts w:hint="eastAsia" w:cs="宋体" w:asciiTheme="minorEastAsia" w:hAnsiTheme="minorEastAsia"/>
                <w:b/>
                <w:color w:val="auto"/>
                <w:szCs w:val="21"/>
                <w:lang w:bidi="ar"/>
              </w:rPr>
              <w:t>课程名称</w:t>
            </w:r>
          </w:p>
        </w:tc>
        <w:tc>
          <w:tcPr>
            <w:tcW w:w="5259" w:type="dxa"/>
            <w:tcBorders>
              <w:top w:val="single" w:color="auto" w:sz="4" w:space="0"/>
              <w:left w:val="single" w:color="auto" w:sz="4" w:space="0"/>
              <w:bottom w:val="single" w:color="auto" w:sz="4" w:space="0"/>
              <w:right w:val="single" w:color="auto" w:sz="4" w:space="0"/>
            </w:tcBorders>
            <w:vAlign w:val="center"/>
          </w:tcPr>
          <w:p w14:paraId="0656F15D">
            <w:pPr>
              <w:spacing w:line="560" w:lineRule="exact"/>
              <w:jc w:val="center"/>
              <w:rPr>
                <w:rFonts w:cs="宋体" w:asciiTheme="minorEastAsia" w:hAnsiTheme="minorEastAsia"/>
                <w:b/>
                <w:color w:val="auto"/>
                <w:szCs w:val="21"/>
              </w:rPr>
            </w:pPr>
            <w:r>
              <w:rPr>
                <w:rFonts w:hint="eastAsia" w:cs="宋体" w:asciiTheme="minorEastAsia" w:hAnsiTheme="minorEastAsia"/>
                <w:b/>
                <w:color w:val="auto"/>
                <w:szCs w:val="21"/>
                <w:lang w:bidi="ar"/>
              </w:rPr>
              <w:t>主要教学内容和要求</w:t>
            </w:r>
          </w:p>
        </w:tc>
        <w:tc>
          <w:tcPr>
            <w:tcW w:w="1236" w:type="dxa"/>
            <w:tcBorders>
              <w:top w:val="single" w:color="auto" w:sz="4" w:space="0"/>
              <w:left w:val="single" w:color="auto" w:sz="4" w:space="0"/>
              <w:bottom w:val="single" w:color="auto" w:sz="4" w:space="0"/>
              <w:right w:val="single" w:color="auto" w:sz="4" w:space="0"/>
            </w:tcBorders>
            <w:vAlign w:val="center"/>
          </w:tcPr>
          <w:p w14:paraId="1B940B38">
            <w:pPr>
              <w:spacing w:line="560" w:lineRule="exact"/>
              <w:jc w:val="center"/>
              <w:rPr>
                <w:rFonts w:cs="宋体" w:asciiTheme="minorEastAsia" w:hAnsiTheme="minorEastAsia"/>
                <w:b/>
                <w:color w:val="auto"/>
                <w:szCs w:val="21"/>
              </w:rPr>
            </w:pPr>
            <w:r>
              <w:rPr>
                <w:rFonts w:hint="eastAsia" w:cs="宋体" w:asciiTheme="minorEastAsia" w:hAnsiTheme="minorEastAsia"/>
                <w:b/>
                <w:color w:val="auto"/>
                <w:szCs w:val="21"/>
                <w:lang w:bidi="ar"/>
              </w:rPr>
              <w:t>参考学时</w:t>
            </w:r>
          </w:p>
        </w:tc>
      </w:tr>
      <w:tr w14:paraId="1667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17DF4A02">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1</w:t>
            </w:r>
          </w:p>
        </w:tc>
        <w:tc>
          <w:tcPr>
            <w:tcW w:w="2076" w:type="dxa"/>
            <w:tcBorders>
              <w:top w:val="single" w:color="auto" w:sz="4" w:space="0"/>
              <w:left w:val="single" w:color="auto" w:sz="4" w:space="0"/>
              <w:bottom w:val="single" w:color="auto" w:sz="4" w:space="0"/>
              <w:right w:val="single" w:color="auto" w:sz="4" w:space="0"/>
            </w:tcBorders>
            <w:vAlign w:val="center"/>
          </w:tcPr>
          <w:p w14:paraId="7B64F2D8">
            <w:pPr>
              <w:spacing w:line="560" w:lineRule="exact"/>
              <w:jc w:val="center"/>
              <w:rPr>
                <w:rFonts w:cs="宋体" w:asciiTheme="minorEastAsia" w:hAnsiTheme="minorEastAsia"/>
                <w:bCs/>
                <w:color w:val="auto"/>
                <w:szCs w:val="21"/>
              </w:rPr>
            </w:pPr>
            <w:r>
              <w:rPr>
                <w:rFonts w:hint="eastAsia" w:ascii="宋体" w:hAnsi="宋体" w:cs="宋体"/>
                <w:bCs/>
                <w:szCs w:val="21"/>
              </w:rPr>
              <w:t>心理健康与职业生涯规划</w:t>
            </w:r>
          </w:p>
        </w:tc>
        <w:tc>
          <w:tcPr>
            <w:tcW w:w="5259" w:type="dxa"/>
            <w:tcBorders>
              <w:top w:val="single" w:color="auto" w:sz="4" w:space="0"/>
              <w:left w:val="single" w:color="auto" w:sz="4" w:space="0"/>
              <w:bottom w:val="single" w:color="auto" w:sz="4" w:space="0"/>
              <w:right w:val="single" w:color="auto" w:sz="4" w:space="0"/>
            </w:tcBorders>
          </w:tcPr>
          <w:p w14:paraId="3E148C83">
            <w:pPr>
              <w:spacing w:line="360" w:lineRule="auto"/>
              <w:ind w:firstLine="200"/>
              <w:rPr>
                <w:rFonts w:hint="eastAsia" w:ascii="宋体" w:hAnsi="宋体" w:cs="宋体"/>
                <w:bCs/>
                <w:szCs w:val="21"/>
              </w:rPr>
            </w:pPr>
            <w:r>
              <w:rPr>
                <w:rFonts w:hint="eastAsia" w:ascii="宋体" w:hAnsi="宋体" w:cs="宋体"/>
                <w:bCs/>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28945C97">
            <w:pPr>
              <w:spacing w:line="360" w:lineRule="auto"/>
              <w:ind w:firstLine="200"/>
              <w:rPr>
                <w:rFonts w:hint="eastAsia" w:cs="宋体" w:asciiTheme="minorEastAsia" w:hAnsiTheme="minorEastAsia" w:eastAsiaTheme="minorEastAsia"/>
                <w:bCs/>
                <w:color w:val="auto"/>
                <w:szCs w:val="21"/>
                <w:lang w:eastAsia="zh-CN"/>
              </w:rPr>
            </w:pPr>
            <w:r>
              <w:rPr>
                <w:rFonts w:hint="eastAsia" w:ascii="宋体" w:hAnsi="宋体" w:cs="宋体"/>
                <w:bCs/>
                <w:szCs w:val="21"/>
              </w:rPr>
              <w:t>中等职业学校学生必修的一门德育课程，依据《中等职业学校思想政治课程标准》2020年版开设，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1236" w:type="dxa"/>
            <w:tcBorders>
              <w:top w:val="single" w:color="auto" w:sz="4" w:space="0"/>
              <w:left w:val="single" w:color="auto" w:sz="4" w:space="0"/>
              <w:bottom w:val="single" w:color="auto" w:sz="4" w:space="0"/>
              <w:right w:val="single" w:color="auto" w:sz="4" w:space="0"/>
            </w:tcBorders>
            <w:vAlign w:val="center"/>
          </w:tcPr>
          <w:p w14:paraId="02878599">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bidi="ar"/>
              </w:rPr>
              <w:t>36</w:t>
            </w:r>
          </w:p>
        </w:tc>
      </w:tr>
      <w:tr w14:paraId="513F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5CE1BEDA">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2</w:t>
            </w:r>
          </w:p>
        </w:tc>
        <w:tc>
          <w:tcPr>
            <w:tcW w:w="2076" w:type="dxa"/>
            <w:tcBorders>
              <w:top w:val="single" w:color="auto" w:sz="4" w:space="0"/>
              <w:left w:val="single" w:color="auto" w:sz="4" w:space="0"/>
              <w:bottom w:val="single" w:color="auto" w:sz="4" w:space="0"/>
              <w:right w:val="single" w:color="auto" w:sz="4" w:space="0"/>
            </w:tcBorders>
            <w:vAlign w:val="center"/>
          </w:tcPr>
          <w:p w14:paraId="07AFF664">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职业道德与法律</w:t>
            </w:r>
          </w:p>
        </w:tc>
        <w:tc>
          <w:tcPr>
            <w:tcW w:w="5259" w:type="dxa"/>
            <w:tcBorders>
              <w:top w:val="single" w:color="auto" w:sz="4" w:space="0"/>
              <w:left w:val="single" w:color="auto" w:sz="4" w:space="0"/>
              <w:bottom w:val="single" w:color="auto" w:sz="4" w:space="0"/>
              <w:right w:val="single" w:color="auto" w:sz="4" w:space="0"/>
            </w:tcBorders>
          </w:tcPr>
          <w:p w14:paraId="7806E283">
            <w:pPr>
              <w:spacing w:line="440" w:lineRule="exact"/>
              <w:rPr>
                <w:rFonts w:hint="eastAsia" w:cs="宋体" w:asciiTheme="minorEastAsia" w:hAnsiTheme="minorEastAsia" w:eastAsiaTheme="minorEastAsia"/>
                <w:bCs/>
                <w:color w:val="auto"/>
                <w:szCs w:val="21"/>
                <w:lang w:eastAsia="zh-CN"/>
              </w:rPr>
            </w:pPr>
            <w:r>
              <w:rPr>
                <w:rFonts w:hint="eastAsia" w:cs="宋体" w:asciiTheme="minorEastAsia" w:hAnsiTheme="minorEastAsia"/>
                <w:bCs/>
                <w:color w:val="auto"/>
                <w:szCs w:val="21"/>
                <w:lang w:bidi="ar"/>
              </w:rPr>
              <w:t>依据《中等职业学校经济政治与社会教学大纲》开设，并与专业实际和行业发展密切结合</w:t>
            </w:r>
            <w:r>
              <w:rPr>
                <w:rFonts w:hint="eastAsia" w:cs="宋体" w:asciiTheme="minorEastAsia" w:hAnsiTheme="minorEastAsia"/>
                <w:bCs/>
                <w:color w:val="auto"/>
                <w:szCs w:val="21"/>
                <w:lang w:eastAsia="zh-CN" w:bidi="ar"/>
              </w:rPr>
              <w:t>，</w:t>
            </w:r>
            <w:r>
              <w:rPr>
                <w:rFonts w:hint="eastAsia" w:ascii="宋体" w:hAnsi="宋体" w:cs="宋体"/>
                <w:bCs/>
                <w:color w:val="auto"/>
                <w:sz w:val="21"/>
                <w:szCs w:val="21"/>
              </w:rPr>
              <w:t>对学生进行职业道德和法制教育</w:t>
            </w:r>
            <w:r>
              <w:rPr>
                <w:rFonts w:hint="eastAsia" w:ascii="宋体" w:hAnsi="宋体" w:cs="宋体"/>
                <w:bCs/>
                <w:color w:val="auto"/>
                <w:sz w:val="21"/>
                <w:szCs w:val="21"/>
                <w:lang w:eastAsia="zh-CN"/>
              </w:rPr>
              <w:t>，致力</w:t>
            </w:r>
            <w:r>
              <w:rPr>
                <w:rFonts w:hint="eastAsia" w:ascii="宋体" w:hAnsi="宋体" w:cs="宋体"/>
                <w:bCs/>
                <w:color w:val="auto"/>
                <w:sz w:val="21"/>
                <w:szCs w:val="21"/>
              </w:rPr>
              <w:t>于提高中职学生的职业道德素质和法治素养，</w:t>
            </w:r>
            <w:r>
              <w:rPr>
                <w:rFonts w:hint="eastAsia" w:ascii="宋体" w:hAnsi="宋体" w:cs="宋体"/>
                <w:bCs/>
                <w:color w:val="auto"/>
                <w:sz w:val="21"/>
                <w:szCs w:val="21"/>
                <w:lang w:eastAsia="zh-CN"/>
              </w:rPr>
              <w:t>了</w:t>
            </w:r>
            <w:r>
              <w:rPr>
                <w:rFonts w:hint="eastAsia" w:ascii="宋体" w:hAnsi="宋体" w:cs="宋体"/>
                <w:bCs/>
                <w:color w:val="auto"/>
                <w:sz w:val="21"/>
                <w:szCs w:val="21"/>
              </w:rPr>
              <w:t>解职业道德和法律规范，增强职业道德和法制意识，养成爱岗敬业、依法办事的思维方式和行为</w:t>
            </w:r>
            <w:r>
              <w:rPr>
                <w:rFonts w:hint="eastAsia" w:ascii="宋体" w:hAnsi="宋体" w:cs="宋体"/>
                <w:bCs/>
                <w:color w:val="auto"/>
                <w:sz w:val="21"/>
                <w:szCs w:val="21"/>
                <w:lang w:eastAsia="zh-CN"/>
              </w:rPr>
              <w:t>准则</w:t>
            </w:r>
            <w:r>
              <w:rPr>
                <w:rFonts w:hint="eastAsia" w:ascii="宋体" w:hAnsi="宋体" w:cs="宋体"/>
                <w:bCs/>
                <w:color w:val="auto"/>
                <w:sz w:val="21"/>
                <w:szCs w:val="21"/>
              </w:rPr>
              <w:t>。</w:t>
            </w:r>
          </w:p>
        </w:tc>
        <w:tc>
          <w:tcPr>
            <w:tcW w:w="1236" w:type="dxa"/>
            <w:tcBorders>
              <w:top w:val="single" w:color="auto" w:sz="4" w:space="0"/>
              <w:left w:val="single" w:color="auto" w:sz="4" w:space="0"/>
              <w:bottom w:val="single" w:color="auto" w:sz="4" w:space="0"/>
              <w:right w:val="single" w:color="auto" w:sz="4" w:space="0"/>
            </w:tcBorders>
            <w:vAlign w:val="center"/>
          </w:tcPr>
          <w:p w14:paraId="1B8B2E3C">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rPr>
              <w:t>36</w:t>
            </w:r>
          </w:p>
        </w:tc>
      </w:tr>
      <w:tr w14:paraId="1D31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39697B73">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3</w:t>
            </w:r>
          </w:p>
        </w:tc>
        <w:tc>
          <w:tcPr>
            <w:tcW w:w="2076" w:type="dxa"/>
            <w:tcBorders>
              <w:top w:val="single" w:color="auto" w:sz="4" w:space="0"/>
              <w:left w:val="single" w:color="auto" w:sz="4" w:space="0"/>
              <w:bottom w:val="single" w:color="auto" w:sz="4" w:space="0"/>
              <w:right w:val="single" w:color="auto" w:sz="4" w:space="0"/>
            </w:tcBorders>
            <w:vAlign w:val="center"/>
          </w:tcPr>
          <w:p w14:paraId="33D5BC29">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经济政治与社会</w:t>
            </w:r>
          </w:p>
        </w:tc>
        <w:tc>
          <w:tcPr>
            <w:tcW w:w="5259" w:type="dxa"/>
            <w:tcBorders>
              <w:top w:val="single" w:color="auto" w:sz="4" w:space="0"/>
              <w:left w:val="single" w:color="auto" w:sz="4" w:space="0"/>
              <w:bottom w:val="single" w:color="auto" w:sz="4" w:space="0"/>
              <w:right w:val="single" w:color="auto" w:sz="4" w:space="0"/>
            </w:tcBorders>
          </w:tcPr>
          <w:p w14:paraId="1EEF5182">
            <w:pPr>
              <w:spacing w:line="440" w:lineRule="exact"/>
              <w:rPr>
                <w:rFonts w:hint="eastAsia" w:cs="宋体" w:asciiTheme="minorEastAsia" w:hAnsiTheme="minorEastAsia" w:eastAsiaTheme="minorEastAsia"/>
                <w:bCs/>
                <w:color w:val="auto"/>
                <w:szCs w:val="21"/>
                <w:lang w:eastAsia="zh-CN"/>
              </w:rPr>
            </w:pPr>
            <w:r>
              <w:rPr>
                <w:rFonts w:hint="eastAsia" w:cs="宋体" w:asciiTheme="minorEastAsia" w:hAnsiTheme="minorEastAsia"/>
                <w:bCs/>
                <w:color w:val="auto"/>
                <w:szCs w:val="21"/>
                <w:lang w:bidi="ar"/>
              </w:rPr>
              <w:t>依据《中等职业学校哲学与人生教学大纲》开设，并与专业实际和行业发展密切结合</w:t>
            </w:r>
            <w:r>
              <w:rPr>
                <w:rFonts w:hint="eastAsia" w:cs="宋体" w:asciiTheme="minorEastAsia" w:hAnsiTheme="minorEastAsia"/>
                <w:bCs/>
                <w:color w:val="auto"/>
                <w:szCs w:val="21"/>
                <w:lang w:eastAsia="zh-CN" w:bidi="ar"/>
              </w:rPr>
              <w:t>，</w:t>
            </w:r>
            <w:r>
              <w:rPr>
                <w:rFonts w:hint="eastAsia" w:ascii="宋体" w:hAnsi="宋体" w:cs="宋体"/>
                <w:bCs/>
                <w:color w:val="auto"/>
                <w:szCs w:val="21"/>
                <w:lang w:eastAsia="zh-CN"/>
              </w:rPr>
              <w:t>中等职业学校学生必修的一门德育课。《经济政治与社会》课程充分发挥德有教育的作用，培养学生形成诚实守信、热爱国家、着重将经济政治与思想道德教育与学生的学习生活，未来的职业发展以及社会服务等环节相融合，帮助学生进一步提高对社会现象的辨析能力及参与社会活动的能力，运用现代教有理论和教学方法，改变传统的德育教有模式，关注社会的良好品质，并逐步渗透职业道德教有，为今后参与社会建设奠定良好的思想基础。</w:t>
            </w:r>
          </w:p>
        </w:tc>
        <w:tc>
          <w:tcPr>
            <w:tcW w:w="1236" w:type="dxa"/>
            <w:tcBorders>
              <w:top w:val="single" w:color="auto" w:sz="4" w:space="0"/>
              <w:left w:val="single" w:color="auto" w:sz="4" w:space="0"/>
              <w:bottom w:val="single" w:color="auto" w:sz="4" w:space="0"/>
              <w:right w:val="single" w:color="auto" w:sz="4" w:space="0"/>
            </w:tcBorders>
            <w:vAlign w:val="center"/>
          </w:tcPr>
          <w:p w14:paraId="7DB3800F">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144</w:t>
            </w:r>
          </w:p>
        </w:tc>
      </w:tr>
      <w:tr w14:paraId="35FA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6F2F54D5">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4</w:t>
            </w:r>
          </w:p>
        </w:tc>
        <w:tc>
          <w:tcPr>
            <w:tcW w:w="2076" w:type="dxa"/>
            <w:tcBorders>
              <w:top w:val="single" w:color="auto" w:sz="4" w:space="0"/>
              <w:left w:val="single" w:color="auto" w:sz="4" w:space="0"/>
              <w:bottom w:val="single" w:color="auto" w:sz="4" w:space="0"/>
              <w:right w:val="single" w:color="auto" w:sz="4" w:space="0"/>
            </w:tcBorders>
            <w:vAlign w:val="center"/>
          </w:tcPr>
          <w:p w14:paraId="6A73817B">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哲学与人生</w:t>
            </w:r>
          </w:p>
        </w:tc>
        <w:tc>
          <w:tcPr>
            <w:tcW w:w="5259" w:type="dxa"/>
            <w:tcBorders>
              <w:top w:val="single" w:color="auto" w:sz="4" w:space="0"/>
              <w:left w:val="single" w:color="auto" w:sz="4" w:space="0"/>
              <w:bottom w:val="single" w:color="auto" w:sz="4" w:space="0"/>
              <w:right w:val="single" w:color="auto" w:sz="4" w:space="0"/>
            </w:tcBorders>
          </w:tcPr>
          <w:p w14:paraId="78468C56">
            <w:pPr>
              <w:spacing w:line="440" w:lineRule="exact"/>
              <w:rPr>
                <w:rFonts w:cs="宋体" w:asciiTheme="minorEastAsia" w:hAnsiTheme="minorEastAsia"/>
                <w:bCs/>
                <w:color w:val="auto"/>
                <w:szCs w:val="21"/>
              </w:rPr>
            </w:pPr>
            <w:r>
              <w:rPr>
                <w:rFonts w:hint="eastAsia" w:ascii="宋体" w:hAnsi="宋体" w:cs="宋体"/>
                <w:bCs/>
                <w:color w:val="auto"/>
                <w:szCs w:val="21"/>
              </w:rPr>
              <w:t>中等职业学校学生必修的一门德育课程，</w:t>
            </w:r>
            <w:r>
              <w:rPr>
                <w:rFonts w:hint="eastAsia" w:cs="宋体" w:asciiTheme="minorEastAsia" w:hAnsiTheme="minorEastAsia"/>
                <w:bCs/>
                <w:color w:val="auto"/>
                <w:szCs w:val="21"/>
                <w:lang w:bidi="ar"/>
              </w:rPr>
              <w:t>依据《中等职业学校职业生涯规划教学大纲》开设，</w:t>
            </w:r>
            <w:r>
              <w:rPr>
                <w:rFonts w:hint="eastAsia" w:ascii="宋体" w:hAnsi="宋体" w:cs="宋体"/>
                <w:bCs/>
                <w:color w:val="auto"/>
                <w:szCs w:val="21"/>
              </w:rPr>
              <w:t>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r>
              <w:rPr>
                <w:rFonts w:hint="eastAsia" w:ascii="宋体" w:hAnsi="宋体" w:cs="宋体"/>
                <w:bCs/>
                <w:color w:val="auto"/>
                <w:szCs w:val="21"/>
                <w:lang w:eastAsia="zh-CN"/>
              </w:rPr>
              <w:t>，</w:t>
            </w:r>
            <w:r>
              <w:rPr>
                <w:rFonts w:hint="eastAsia" w:cs="宋体" w:asciiTheme="minorEastAsia" w:hAnsiTheme="minorEastAsia"/>
                <w:bCs/>
                <w:color w:val="auto"/>
                <w:szCs w:val="21"/>
                <w:lang w:bidi="ar"/>
              </w:rPr>
              <w:t>并与专业实际和行业发展密切结合</w:t>
            </w:r>
          </w:p>
        </w:tc>
        <w:tc>
          <w:tcPr>
            <w:tcW w:w="1236" w:type="dxa"/>
            <w:tcBorders>
              <w:top w:val="single" w:color="auto" w:sz="4" w:space="0"/>
              <w:left w:val="single" w:color="auto" w:sz="4" w:space="0"/>
              <w:bottom w:val="single" w:color="auto" w:sz="4" w:space="0"/>
              <w:right w:val="single" w:color="auto" w:sz="4" w:space="0"/>
            </w:tcBorders>
            <w:vAlign w:val="center"/>
          </w:tcPr>
          <w:p w14:paraId="30A9B420">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bidi="ar"/>
              </w:rPr>
              <w:t>36</w:t>
            </w:r>
          </w:p>
        </w:tc>
      </w:tr>
      <w:tr w14:paraId="270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69108459">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5</w:t>
            </w:r>
          </w:p>
        </w:tc>
        <w:tc>
          <w:tcPr>
            <w:tcW w:w="2076" w:type="dxa"/>
            <w:tcBorders>
              <w:top w:val="single" w:color="auto" w:sz="4" w:space="0"/>
              <w:left w:val="single" w:color="auto" w:sz="4" w:space="0"/>
              <w:bottom w:val="single" w:color="auto" w:sz="4" w:space="0"/>
              <w:right w:val="single" w:color="auto" w:sz="4" w:space="0"/>
            </w:tcBorders>
            <w:vAlign w:val="center"/>
          </w:tcPr>
          <w:p w14:paraId="65824F1B">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语文</w:t>
            </w:r>
          </w:p>
        </w:tc>
        <w:tc>
          <w:tcPr>
            <w:tcW w:w="5259" w:type="dxa"/>
            <w:tcBorders>
              <w:top w:val="single" w:color="auto" w:sz="4" w:space="0"/>
              <w:left w:val="single" w:color="auto" w:sz="4" w:space="0"/>
              <w:bottom w:val="single" w:color="auto" w:sz="4" w:space="0"/>
              <w:right w:val="single" w:color="auto" w:sz="4" w:space="0"/>
            </w:tcBorders>
            <w:vAlign w:val="center"/>
          </w:tcPr>
          <w:p w14:paraId="41CF9D12">
            <w:pPr>
              <w:spacing w:line="440" w:lineRule="exact"/>
              <w:jc w:val="left"/>
              <w:rPr>
                <w:rFonts w:hint="eastAsia" w:cs="宋体" w:asciiTheme="minorEastAsia" w:hAnsiTheme="minorEastAsia" w:eastAsiaTheme="minorEastAsia"/>
                <w:bCs/>
                <w:color w:val="auto"/>
                <w:szCs w:val="21"/>
                <w:lang w:eastAsia="zh-CN"/>
              </w:rPr>
            </w:pPr>
            <w:r>
              <w:rPr>
                <w:rFonts w:hint="eastAsia" w:cs="宋体" w:asciiTheme="minorEastAsia" w:hAnsiTheme="minorEastAsia"/>
                <w:bCs/>
                <w:color w:val="auto"/>
                <w:szCs w:val="21"/>
                <w:lang w:bidi="ar"/>
              </w:rPr>
              <w:t>依据《中等职业学校语文教学大纲》开设，并注重在职业模块的教学内容中体现专业特色</w:t>
            </w:r>
            <w:r>
              <w:rPr>
                <w:rFonts w:hint="eastAsia" w:cs="宋体" w:asciiTheme="minorEastAsia" w:hAnsiTheme="minorEastAsia"/>
                <w:bCs/>
                <w:color w:val="auto"/>
                <w:szCs w:val="21"/>
                <w:lang w:eastAsia="zh-CN" w:bidi="ar"/>
              </w:rPr>
              <w:t>，</w:t>
            </w:r>
            <w:r>
              <w:rPr>
                <w:rFonts w:hint="eastAsia" w:ascii="宋体" w:hAnsi="宋体" w:cs="宋体"/>
                <w:bCs/>
                <w:color w:val="auto"/>
                <w:szCs w:val="21"/>
                <w:lang w:val="en-US" w:eastAsia="zh-CN"/>
              </w:rPr>
              <w:t>1.</w:t>
            </w:r>
            <w:r>
              <w:rPr>
                <w:rFonts w:hint="eastAsia" w:ascii="宋体" w:hAnsi="宋体" w:cs="宋体"/>
                <w:bCs/>
                <w:color w:val="auto"/>
                <w:szCs w:val="21"/>
                <w:lang w:eastAsia="zh-CN"/>
              </w:rPr>
              <w:t>增强学生语文阅读与欣赏能力。</w:t>
            </w:r>
            <w:r>
              <w:rPr>
                <w:rFonts w:hint="eastAsia"/>
                <w:color w:val="auto"/>
              </w:rPr>
              <w:t>能</w:t>
            </w:r>
            <w:r>
              <w:rPr>
                <w:rFonts w:hint="eastAsia"/>
                <w:color w:val="auto"/>
                <w:lang w:eastAsia="zh-CN"/>
              </w:rPr>
              <w:t>阅</w:t>
            </w:r>
            <w:r>
              <w:rPr>
                <w:rFonts w:hint="eastAsia"/>
                <w:color w:val="auto"/>
              </w:rPr>
              <w:t>读并书写常用的同音字、形近字。能用普通话朗读课文。注重对文章整体感知和领悟。领会、理解重要词语和句子在文章中的含义和作用。能概括文章的内容要点、中心思想和写作特点</w:t>
            </w:r>
            <w:r>
              <w:rPr>
                <w:rFonts w:hint="eastAsia"/>
                <w:color w:val="auto"/>
                <w:lang w:eastAsia="zh-CN"/>
              </w:rPr>
              <w:t>，说</w:t>
            </w:r>
            <w:r>
              <w:rPr>
                <w:rFonts w:hint="eastAsia"/>
                <w:color w:val="auto"/>
              </w:rPr>
              <w:t>出自己的理解、体验或感悟，能利用图书、网络等收集、筛选和提取有用的信息</w:t>
            </w:r>
            <w:r>
              <w:rPr>
                <w:rFonts w:hint="eastAsia"/>
                <w:color w:val="auto"/>
                <w:lang w:eastAsia="zh-CN"/>
              </w:rPr>
              <w:t>。</w:t>
            </w:r>
            <w:r>
              <w:rPr>
                <w:rFonts w:hint="eastAsia"/>
                <w:color w:val="auto"/>
                <w:lang w:val="en-US" w:eastAsia="zh-CN"/>
              </w:rPr>
              <w:t>2.</w:t>
            </w:r>
            <w:r>
              <w:rPr>
                <w:rFonts w:hint="eastAsia" w:ascii="宋体" w:hAnsi="宋体" w:cs="宋体"/>
                <w:bCs/>
                <w:color w:val="auto"/>
                <w:szCs w:val="21"/>
                <w:lang w:eastAsia="zh-CN"/>
              </w:rPr>
              <w:t>增强学生</w:t>
            </w:r>
            <w:r>
              <w:rPr>
                <w:rFonts w:hint="eastAsia"/>
                <w:color w:val="auto"/>
              </w:rPr>
              <w:t>表达与交流</w:t>
            </w:r>
            <w:r>
              <w:rPr>
                <w:rFonts w:hint="eastAsia"/>
                <w:color w:val="auto"/>
                <w:lang w:eastAsia="zh-CN"/>
              </w:rPr>
              <w:t>。口语表达，</w:t>
            </w:r>
            <w:r>
              <w:rPr>
                <w:rFonts w:hint="eastAsia"/>
                <w:color w:val="auto"/>
              </w:rPr>
              <w:t>养成说普通话的习惯，普通话水平</w:t>
            </w:r>
            <w:r>
              <w:rPr>
                <w:rFonts w:hint="eastAsia"/>
                <w:color w:val="auto"/>
                <w:lang w:eastAsia="zh-CN"/>
              </w:rPr>
              <w:t>能正常交流与生活；倾听</w:t>
            </w:r>
            <w:r>
              <w:rPr>
                <w:rFonts w:hint="eastAsia"/>
                <w:color w:val="auto"/>
              </w:rPr>
              <w:t>时做到耐心、专注。能理解对方说话的</w:t>
            </w:r>
            <w:r>
              <w:rPr>
                <w:rFonts w:hint="eastAsia"/>
                <w:color w:val="auto"/>
                <w:lang w:eastAsia="zh-CN"/>
              </w:rPr>
              <w:t>教学内容</w:t>
            </w:r>
            <w:r>
              <w:rPr>
                <w:rFonts w:hint="eastAsia"/>
                <w:color w:val="auto"/>
              </w:rPr>
              <w:t>、观点和意图</w:t>
            </w:r>
            <w:r>
              <w:rPr>
                <w:rFonts w:hint="eastAsia"/>
                <w:color w:val="auto"/>
                <w:lang w:eastAsia="zh-CN"/>
              </w:rPr>
              <w:t>；</w:t>
            </w:r>
            <w:r>
              <w:rPr>
                <w:rFonts w:hint="eastAsia"/>
                <w:color w:val="auto"/>
              </w:rPr>
              <w:t>说话</w:t>
            </w:r>
            <w:r>
              <w:rPr>
                <w:rFonts w:hint="eastAsia"/>
                <w:color w:val="auto"/>
                <w:lang w:eastAsia="zh-CN"/>
              </w:rPr>
              <w:t>发言</w:t>
            </w:r>
            <w:r>
              <w:rPr>
                <w:rFonts w:hint="eastAsia"/>
                <w:color w:val="auto"/>
              </w:rPr>
              <w:t>时有礼貌，表达</w:t>
            </w:r>
            <w:r>
              <w:rPr>
                <w:rFonts w:hint="eastAsia"/>
                <w:color w:val="auto"/>
                <w:lang w:eastAsia="zh-CN"/>
              </w:rPr>
              <w:t>清晰</w:t>
            </w:r>
            <w:r>
              <w:rPr>
                <w:rFonts w:hint="eastAsia"/>
                <w:color w:val="auto"/>
              </w:rPr>
              <w:t>，连贯得体。学会介绍、交谈、复述、演讲、即时发言、应聘等口语交际的方法和技能，能够根据学习、生活和职业工作的目的和情景进行恰当的表达和交流。</w:t>
            </w:r>
            <w:r>
              <w:rPr>
                <w:rFonts w:hint="eastAsia"/>
                <w:color w:val="auto"/>
                <w:lang w:eastAsia="zh-CN"/>
              </w:rPr>
              <w:t>能</w:t>
            </w:r>
            <w:r>
              <w:rPr>
                <w:rFonts w:hint="eastAsia"/>
                <w:color w:val="auto"/>
              </w:rPr>
              <w:t>写作</w:t>
            </w:r>
            <w:r>
              <w:rPr>
                <w:rFonts w:hint="eastAsia"/>
                <w:color w:val="auto"/>
                <w:lang w:eastAsia="zh-CN"/>
              </w:rPr>
              <w:t>表达，书写规范，语句通顺，</w:t>
            </w:r>
            <w:r>
              <w:rPr>
                <w:rFonts w:hint="eastAsia"/>
                <w:color w:val="auto"/>
              </w:rPr>
              <w:t>不写错别字，正确使用标点符号</w:t>
            </w:r>
            <w:r>
              <w:rPr>
                <w:rFonts w:hint="eastAsia"/>
                <w:color w:val="auto"/>
                <w:lang w:eastAsia="zh-CN"/>
              </w:rPr>
              <w:t>，</w:t>
            </w:r>
            <w:r>
              <w:rPr>
                <w:rFonts w:hint="eastAsia"/>
                <w:color w:val="auto"/>
              </w:rPr>
              <w:t>正确的</w:t>
            </w:r>
            <w:r>
              <w:rPr>
                <w:rFonts w:hint="eastAsia"/>
                <w:color w:val="auto"/>
                <w:lang w:eastAsia="zh-CN"/>
              </w:rPr>
              <w:t>用词，</w:t>
            </w:r>
            <w:r>
              <w:rPr>
                <w:rFonts w:hint="eastAsia"/>
                <w:color w:val="auto"/>
              </w:rPr>
              <w:t>遣词造句</w:t>
            </w:r>
            <w:r>
              <w:rPr>
                <w:rFonts w:hint="eastAsia"/>
                <w:color w:val="auto"/>
                <w:lang w:eastAsia="zh-CN"/>
              </w:rPr>
              <w:t>，</w:t>
            </w:r>
            <w:r>
              <w:rPr>
                <w:rFonts w:hint="eastAsia"/>
                <w:color w:val="auto"/>
              </w:rPr>
              <w:t>篇章写作做到符合题意</w:t>
            </w:r>
            <w:r>
              <w:rPr>
                <w:rFonts w:hint="eastAsia"/>
                <w:color w:val="auto"/>
                <w:lang w:eastAsia="zh-CN"/>
              </w:rPr>
              <w:t>，</w:t>
            </w:r>
            <w:r>
              <w:rPr>
                <w:rFonts w:hint="eastAsia"/>
                <w:color w:val="auto"/>
              </w:rPr>
              <w:t>中心明确，思想健康</w:t>
            </w:r>
            <w:r>
              <w:rPr>
                <w:rFonts w:hint="eastAsia"/>
                <w:color w:val="auto"/>
                <w:lang w:eastAsia="zh-CN"/>
              </w:rPr>
              <w:t>。能书写不同文体（说明文、记叙文，说明文）多种表达方式。</w:t>
            </w:r>
            <w:r>
              <w:rPr>
                <w:rFonts w:hint="eastAsia"/>
                <w:color w:val="auto"/>
              </w:rPr>
              <w:t>掌握便条、单据、书信、启事、通知、计划</w:t>
            </w:r>
            <w:r>
              <w:rPr>
                <w:rFonts w:hint="eastAsia"/>
                <w:color w:val="auto"/>
                <w:lang w:eastAsia="zh-CN"/>
              </w:rPr>
              <w:t>、方案、报告</w:t>
            </w:r>
            <w:r>
              <w:rPr>
                <w:rFonts w:hint="eastAsia"/>
                <w:color w:val="auto"/>
              </w:rPr>
              <w:t>等常用应用文的写法，做到格式规范，文字简洁，能够根据学习、生活、职业工作的需要，恰当应用</w:t>
            </w:r>
            <w:r>
              <w:rPr>
                <w:rFonts w:hint="eastAsia"/>
                <w:color w:val="auto"/>
                <w:lang w:eastAsia="zh-CN"/>
              </w:rPr>
              <w:t>。</w:t>
            </w:r>
          </w:p>
        </w:tc>
        <w:tc>
          <w:tcPr>
            <w:tcW w:w="1236" w:type="dxa"/>
            <w:tcBorders>
              <w:top w:val="single" w:color="auto" w:sz="4" w:space="0"/>
              <w:left w:val="single" w:color="auto" w:sz="4" w:space="0"/>
              <w:bottom w:val="single" w:color="auto" w:sz="4" w:space="0"/>
              <w:right w:val="single" w:color="auto" w:sz="4" w:space="0"/>
            </w:tcBorders>
            <w:vAlign w:val="center"/>
          </w:tcPr>
          <w:p w14:paraId="7AC07349">
            <w:pPr>
              <w:spacing w:line="560" w:lineRule="exact"/>
              <w:jc w:val="center"/>
              <w:rPr>
                <w:rFonts w:hint="eastAsia" w:cs="宋体" w:asciiTheme="minorEastAsia" w:hAnsiTheme="minorEastAsia"/>
                <w:bCs/>
                <w:color w:val="auto"/>
                <w:szCs w:val="21"/>
                <w:lang w:bidi="ar"/>
              </w:rPr>
            </w:pPr>
          </w:p>
          <w:p w14:paraId="3A17BE15">
            <w:pPr>
              <w:spacing w:line="560" w:lineRule="exact"/>
              <w:jc w:val="center"/>
              <w:rPr>
                <w:rFonts w:hint="eastAsia" w:cs="宋体" w:asciiTheme="minorEastAsia" w:hAnsiTheme="minorEastAsia"/>
                <w:bCs/>
                <w:color w:val="auto"/>
                <w:szCs w:val="21"/>
                <w:lang w:bidi="ar"/>
              </w:rPr>
            </w:pPr>
          </w:p>
          <w:p w14:paraId="11D042D1">
            <w:pPr>
              <w:spacing w:line="560" w:lineRule="exact"/>
              <w:jc w:val="center"/>
              <w:rPr>
                <w:rFonts w:hint="eastAsia" w:cs="宋体" w:asciiTheme="minorEastAsia" w:hAnsiTheme="minorEastAsia"/>
                <w:bCs/>
                <w:color w:val="auto"/>
                <w:szCs w:val="21"/>
                <w:lang w:bidi="ar"/>
              </w:rPr>
            </w:pPr>
          </w:p>
          <w:p w14:paraId="1530BC81">
            <w:pPr>
              <w:spacing w:line="560" w:lineRule="exact"/>
              <w:jc w:val="center"/>
              <w:rPr>
                <w:rFonts w:hint="eastAsia" w:cs="宋体" w:asciiTheme="minorEastAsia" w:hAnsiTheme="minorEastAsia"/>
                <w:bCs/>
                <w:color w:val="auto"/>
                <w:szCs w:val="21"/>
                <w:lang w:bidi="ar"/>
              </w:rPr>
            </w:pPr>
          </w:p>
          <w:p w14:paraId="4B989FB0">
            <w:pPr>
              <w:spacing w:line="560" w:lineRule="exact"/>
              <w:jc w:val="center"/>
              <w:rPr>
                <w:rFonts w:hint="eastAsia" w:cs="宋体" w:asciiTheme="minorEastAsia" w:hAnsiTheme="minorEastAsia"/>
                <w:bCs/>
                <w:color w:val="auto"/>
                <w:szCs w:val="21"/>
                <w:lang w:bidi="ar"/>
              </w:rPr>
            </w:pPr>
          </w:p>
          <w:p w14:paraId="7ED9E340">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bidi="ar"/>
              </w:rPr>
              <w:t>198</w:t>
            </w:r>
          </w:p>
        </w:tc>
      </w:tr>
      <w:tr w14:paraId="2CE1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2599E52B">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6</w:t>
            </w:r>
          </w:p>
        </w:tc>
        <w:tc>
          <w:tcPr>
            <w:tcW w:w="2076" w:type="dxa"/>
            <w:tcBorders>
              <w:top w:val="single" w:color="auto" w:sz="4" w:space="0"/>
              <w:left w:val="single" w:color="auto" w:sz="4" w:space="0"/>
              <w:bottom w:val="single" w:color="auto" w:sz="4" w:space="0"/>
              <w:right w:val="single" w:color="auto" w:sz="4" w:space="0"/>
            </w:tcBorders>
            <w:vAlign w:val="center"/>
          </w:tcPr>
          <w:p w14:paraId="0BCB2BD4">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数学</w:t>
            </w:r>
          </w:p>
        </w:tc>
        <w:tc>
          <w:tcPr>
            <w:tcW w:w="5259" w:type="dxa"/>
            <w:tcBorders>
              <w:top w:val="single" w:color="auto" w:sz="4" w:space="0"/>
              <w:left w:val="single" w:color="auto" w:sz="4" w:space="0"/>
              <w:bottom w:val="single" w:color="auto" w:sz="4" w:space="0"/>
              <w:right w:val="single" w:color="auto" w:sz="4" w:space="0"/>
            </w:tcBorders>
            <w:vAlign w:val="center"/>
          </w:tcPr>
          <w:p w14:paraId="563A46B0">
            <w:pPr>
              <w:spacing w:line="440" w:lineRule="exact"/>
              <w:jc w:val="left"/>
              <w:rPr>
                <w:rFonts w:hint="eastAsia"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bidi="ar"/>
              </w:rPr>
              <w:t>依据《中等职业学校数学教学大纲》开设，并注重在职业模块的教学内容中体现专业特色</w:t>
            </w:r>
            <w:r>
              <w:rPr>
                <w:rFonts w:hint="eastAsia" w:cs="宋体" w:asciiTheme="minorEastAsia" w:hAnsiTheme="minorEastAsia"/>
                <w:bCs/>
                <w:color w:val="auto"/>
                <w:szCs w:val="21"/>
                <w:lang w:eastAsia="zh-CN" w:bidi="ar"/>
              </w:rPr>
              <w:t>，</w:t>
            </w:r>
            <w:r>
              <w:rPr>
                <w:rFonts w:hint="eastAsia"/>
                <w:color w:val="auto"/>
                <w:lang w:eastAsia="zh-CN"/>
              </w:rPr>
              <w:t>数学课程</w:t>
            </w:r>
            <w:r>
              <w:rPr>
                <w:rFonts w:hint="eastAsia"/>
                <w:color w:val="auto"/>
              </w:rPr>
              <w:t>是中等职业学校学生的必修内容</w:t>
            </w:r>
            <w:r>
              <w:rPr>
                <w:rFonts w:hint="eastAsia"/>
                <w:color w:val="auto"/>
                <w:lang w:eastAsia="zh-CN"/>
              </w:rPr>
              <w:t>，</w:t>
            </w:r>
            <w:r>
              <w:rPr>
                <w:rFonts w:hint="eastAsia"/>
                <w:color w:val="auto"/>
              </w:rPr>
              <w:t>通过</w:t>
            </w:r>
            <w:r>
              <w:rPr>
                <w:rFonts w:hint="eastAsia"/>
                <w:color w:val="auto"/>
                <w:lang w:eastAsia="zh-CN"/>
              </w:rPr>
              <w:t>学习，使学生获得继续学习、未来工作和发展所必需的数学基础知识、基本技能、基本方法、基本思想和基本活动经验，具备一定的从数学角度发现和提出问题能力、运用数学知识和思想方法分析和解决问题的能力。数学知识学习和数学能力培养的过程中，使学生逐步提高数学运算、直观想象、逻辑推理、数学抽象、数据分析等数学学科核心素养，具备一定的科学精神和工匠精神，养成良好道德品质，增强创新意识，成为德智体美劳全面发展的高素质劳动者和应用型技术技能人才。</w:t>
            </w:r>
          </w:p>
        </w:tc>
        <w:tc>
          <w:tcPr>
            <w:tcW w:w="1236" w:type="dxa"/>
            <w:tcBorders>
              <w:top w:val="single" w:color="auto" w:sz="4" w:space="0"/>
              <w:left w:val="single" w:color="auto" w:sz="4" w:space="0"/>
              <w:bottom w:val="single" w:color="auto" w:sz="4" w:space="0"/>
              <w:right w:val="single" w:color="auto" w:sz="4" w:space="0"/>
            </w:tcBorders>
            <w:vAlign w:val="center"/>
          </w:tcPr>
          <w:p w14:paraId="0001FC0C">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bidi="ar"/>
              </w:rPr>
              <w:t>180</w:t>
            </w:r>
          </w:p>
        </w:tc>
      </w:tr>
      <w:tr w14:paraId="31A3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3F26F1FF">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7</w:t>
            </w:r>
          </w:p>
        </w:tc>
        <w:tc>
          <w:tcPr>
            <w:tcW w:w="2076" w:type="dxa"/>
            <w:tcBorders>
              <w:top w:val="single" w:color="auto" w:sz="4" w:space="0"/>
              <w:left w:val="single" w:color="auto" w:sz="4" w:space="0"/>
              <w:bottom w:val="single" w:color="auto" w:sz="4" w:space="0"/>
              <w:right w:val="single" w:color="auto" w:sz="4" w:space="0"/>
            </w:tcBorders>
            <w:vAlign w:val="center"/>
          </w:tcPr>
          <w:p w14:paraId="3577D0FD">
            <w:pPr>
              <w:spacing w:line="560" w:lineRule="exact"/>
              <w:jc w:val="both"/>
              <w:rPr>
                <w:rFonts w:hint="eastAsia" w:cs="宋体" w:asciiTheme="minorEastAsia" w:hAnsiTheme="minorEastAsia"/>
                <w:bCs/>
                <w:color w:val="auto"/>
                <w:szCs w:val="21"/>
                <w:lang w:bidi="ar"/>
              </w:rPr>
            </w:pPr>
          </w:p>
          <w:p w14:paraId="11A5623A">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英语</w:t>
            </w:r>
          </w:p>
        </w:tc>
        <w:tc>
          <w:tcPr>
            <w:tcW w:w="5259" w:type="dxa"/>
            <w:tcBorders>
              <w:top w:val="single" w:color="auto" w:sz="4" w:space="0"/>
              <w:left w:val="single" w:color="auto" w:sz="4" w:space="0"/>
              <w:bottom w:val="single" w:color="auto" w:sz="4" w:space="0"/>
              <w:right w:val="single" w:color="auto" w:sz="4" w:space="0"/>
            </w:tcBorders>
            <w:vAlign w:val="center"/>
          </w:tcPr>
          <w:p w14:paraId="02357B0E">
            <w:pPr>
              <w:spacing w:line="440" w:lineRule="exact"/>
              <w:jc w:val="left"/>
              <w:rPr>
                <w:rFonts w:hint="eastAsia" w:cs="宋体" w:asciiTheme="minorEastAsia" w:hAnsiTheme="minorEastAsia" w:eastAsiaTheme="minorEastAsia"/>
                <w:bCs/>
                <w:color w:val="auto"/>
                <w:szCs w:val="21"/>
                <w:lang w:eastAsia="zh-CN"/>
              </w:rPr>
            </w:pPr>
            <w:r>
              <w:rPr>
                <w:rFonts w:hint="eastAsia" w:cs="宋体" w:asciiTheme="minorEastAsia" w:hAnsiTheme="minorEastAsia"/>
                <w:bCs/>
                <w:color w:val="auto"/>
                <w:szCs w:val="21"/>
                <w:lang w:bidi="ar"/>
              </w:rPr>
              <w:t>依据《中等职业学校英语教学大纲》开设，并注重在职业模块的教学内容中体现专业特色</w:t>
            </w:r>
            <w:r>
              <w:rPr>
                <w:rFonts w:hint="eastAsia" w:cs="宋体" w:asciiTheme="minorEastAsia" w:hAnsiTheme="minorEastAsia"/>
                <w:bCs/>
                <w:color w:val="auto"/>
                <w:szCs w:val="21"/>
                <w:lang w:eastAsia="zh-CN" w:bidi="ar"/>
              </w:rPr>
              <w:t>。</w:t>
            </w:r>
            <w:r>
              <w:rPr>
                <w:rFonts w:hint="eastAsia"/>
                <w:color w:val="auto"/>
                <w:lang w:eastAsia="zh-CN"/>
              </w:rPr>
              <w:t>发展中等职业职业学校英语学科核心素养，帮助学生学习语言基础知识、提高听、说、读、写等语言技能，帮助学生树立正确的世界观、人生观和价值观，自觉践行社会主义核心价值观，形成开放包容的态度，发展健康的审美情趣；理解思维差异，增强国际理解，坚定文化自信；成为德智体美劳全面发展的高素质劳动者和能胜任国际企业与岗位的应用型技术技能人才。</w:t>
            </w:r>
          </w:p>
        </w:tc>
        <w:tc>
          <w:tcPr>
            <w:tcW w:w="1236" w:type="dxa"/>
            <w:tcBorders>
              <w:top w:val="single" w:color="auto" w:sz="4" w:space="0"/>
              <w:left w:val="single" w:color="auto" w:sz="4" w:space="0"/>
              <w:bottom w:val="single" w:color="auto" w:sz="4" w:space="0"/>
              <w:right w:val="single" w:color="auto" w:sz="4" w:space="0"/>
            </w:tcBorders>
            <w:vAlign w:val="center"/>
          </w:tcPr>
          <w:p w14:paraId="6A0732BA">
            <w:pPr>
              <w:spacing w:line="560" w:lineRule="exact"/>
              <w:jc w:val="both"/>
              <w:rPr>
                <w:rFonts w:hint="eastAsia" w:cs="宋体" w:asciiTheme="minorEastAsia" w:hAnsiTheme="minorEastAsia"/>
                <w:bCs/>
                <w:color w:val="auto"/>
                <w:szCs w:val="21"/>
                <w:lang w:val="en-US" w:eastAsia="zh-CN" w:bidi="ar"/>
              </w:rPr>
            </w:pPr>
          </w:p>
          <w:p w14:paraId="5D815137">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bidi="ar"/>
              </w:rPr>
              <w:t>180</w:t>
            </w:r>
          </w:p>
        </w:tc>
      </w:tr>
      <w:tr w14:paraId="3F12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4BE7D6A8">
            <w:pPr>
              <w:spacing w:line="560" w:lineRule="exact"/>
              <w:jc w:val="center"/>
              <w:rPr>
                <w:rFonts w:hint="eastAsia" w:cs="宋体" w:asciiTheme="minorEastAsia" w:hAnsiTheme="minorEastAsia" w:eastAsiaTheme="minorEastAsia"/>
                <w:bCs/>
                <w:color w:val="auto"/>
                <w:szCs w:val="21"/>
                <w:lang w:eastAsia="zh-CN"/>
              </w:rPr>
            </w:pPr>
            <w:r>
              <w:rPr>
                <w:rFonts w:hint="eastAsia" w:cs="宋体" w:asciiTheme="minorEastAsia" w:hAnsiTheme="minorEastAsia"/>
                <w:bCs/>
                <w:color w:val="auto"/>
                <w:szCs w:val="21"/>
                <w:lang w:val="en-US" w:eastAsia="zh-CN" w:bidi="ar"/>
              </w:rPr>
              <w:t>8</w:t>
            </w:r>
          </w:p>
        </w:tc>
        <w:tc>
          <w:tcPr>
            <w:tcW w:w="2076" w:type="dxa"/>
            <w:tcBorders>
              <w:top w:val="single" w:color="auto" w:sz="4" w:space="0"/>
              <w:left w:val="single" w:color="auto" w:sz="4" w:space="0"/>
              <w:bottom w:val="single" w:color="auto" w:sz="4" w:space="0"/>
              <w:right w:val="single" w:color="auto" w:sz="4" w:space="0"/>
            </w:tcBorders>
            <w:vAlign w:val="center"/>
          </w:tcPr>
          <w:p w14:paraId="1A028B53">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信息技术</w:t>
            </w:r>
          </w:p>
        </w:tc>
        <w:tc>
          <w:tcPr>
            <w:tcW w:w="5259" w:type="dxa"/>
            <w:tcBorders>
              <w:top w:val="single" w:color="auto" w:sz="4" w:space="0"/>
              <w:left w:val="single" w:color="auto" w:sz="4" w:space="0"/>
              <w:bottom w:val="single" w:color="auto" w:sz="4" w:space="0"/>
              <w:right w:val="single" w:color="auto" w:sz="4" w:space="0"/>
            </w:tcBorders>
            <w:vAlign w:val="center"/>
          </w:tcPr>
          <w:p w14:paraId="640B778F">
            <w:pPr>
              <w:spacing w:line="440" w:lineRule="exact"/>
              <w:jc w:val="left"/>
              <w:rPr>
                <w:rFonts w:hint="eastAsia" w:cs="宋体" w:asciiTheme="minorEastAsia" w:hAnsiTheme="minorEastAsia" w:eastAsiaTheme="minorEastAsia"/>
                <w:bCs/>
                <w:color w:val="auto"/>
                <w:szCs w:val="21"/>
                <w:lang w:eastAsia="zh-CN"/>
              </w:rPr>
            </w:pPr>
            <w:r>
              <w:rPr>
                <w:rFonts w:hint="eastAsia" w:cs="宋体" w:asciiTheme="minorEastAsia" w:hAnsiTheme="minorEastAsia"/>
                <w:bCs/>
                <w:color w:val="auto"/>
                <w:szCs w:val="21"/>
                <w:lang w:bidi="ar"/>
              </w:rPr>
              <w:t>依据《中等职业学校计算机应用基础教学大纲》开设，并注重在职业模块的教学内容中体现专业特色</w:t>
            </w:r>
            <w:r>
              <w:rPr>
                <w:rFonts w:hint="eastAsia" w:cs="宋体" w:asciiTheme="minorEastAsia" w:hAnsiTheme="minorEastAsia"/>
                <w:bCs/>
                <w:color w:val="auto"/>
                <w:szCs w:val="21"/>
                <w:lang w:eastAsia="zh-CN" w:bidi="ar"/>
              </w:rPr>
              <w:t>。</w:t>
            </w:r>
            <w:r>
              <w:rPr>
                <w:rFonts w:hint="eastAsia"/>
                <w:color w:val="auto"/>
              </w:rPr>
              <w:t>通过</w:t>
            </w:r>
            <w:r>
              <w:rPr>
                <w:rFonts w:hint="eastAsia"/>
                <w:color w:val="auto"/>
                <w:lang w:eastAsia="zh-CN"/>
              </w:rPr>
              <w:t>学习信息技术</w:t>
            </w:r>
            <w:r>
              <w:rPr>
                <w:rFonts w:hint="eastAsia"/>
                <w:color w:val="auto"/>
              </w:rPr>
              <w:t>理论知识、基础技能训练和综合应用实践，培养学生符合时代要求的信息素养和适应职业发展需要的信息能力。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培养独立思考和主动探究能力，不断强化认知、合作、创新能力和职业能力。</w:t>
            </w:r>
          </w:p>
        </w:tc>
        <w:tc>
          <w:tcPr>
            <w:tcW w:w="1236" w:type="dxa"/>
            <w:tcBorders>
              <w:top w:val="single" w:color="auto" w:sz="4" w:space="0"/>
              <w:left w:val="single" w:color="auto" w:sz="4" w:space="0"/>
              <w:bottom w:val="single" w:color="auto" w:sz="4" w:space="0"/>
              <w:right w:val="single" w:color="auto" w:sz="4" w:space="0"/>
            </w:tcBorders>
            <w:vAlign w:val="center"/>
          </w:tcPr>
          <w:p w14:paraId="24ABA81F">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72</w:t>
            </w:r>
          </w:p>
        </w:tc>
      </w:tr>
      <w:tr w14:paraId="7033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1AD373EF">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bidi="ar"/>
              </w:rPr>
              <w:t>9</w:t>
            </w:r>
          </w:p>
        </w:tc>
        <w:tc>
          <w:tcPr>
            <w:tcW w:w="2076" w:type="dxa"/>
            <w:tcBorders>
              <w:top w:val="single" w:color="auto" w:sz="4" w:space="0"/>
              <w:left w:val="single" w:color="auto" w:sz="4" w:space="0"/>
              <w:bottom w:val="single" w:color="auto" w:sz="4" w:space="0"/>
              <w:right w:val="single" w:color="auto" w:sz="4" w:space="0"/>
            </w:tcBorders>
            <w:vAlign w:val="center"/>
          </w:tcPr>
          <w:p w14:paraId="127F2CCA">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体育与健康</w:t>
            </w:r>
          </w:p>
        </w:tc>
        <w:tc>
          <w:tcPr>
            <w:tcW w:w="5259" w:type="dxa"/>
            <w:tcBorders>
              <w:top w:val="single" w:color="auto" w:sz="4" w:space="0"/>
              <w:left w:val="single" w:color="auto" w:sz="4" w:space="0"/>
              <w:bottom w:val="single" w:color="auto" w:sz="4" w:space="0"/>
              <w:right w:val="single" w:color="auto" w:sz="4" w:space="0"/>
            </w:tcBorders>
            <w:vAlign w:val="center"/>
          </w:tcPr>
          <w:p w14:paraId="5AC8A58E">
            <w:pPr>
              <w:spacing w:line="440" w:lineRule="exact"/>
              <w:jc w:val="left"/>
              <w:rPr>
                <w:rFonts w:hint="eastAsia" w:cs="宋体" w:asciiTheme="minorEastAsia" w:hAnsiTheme="minorEastAsia" w:eastAsiaTheme="minorEastAsia"/>
                <w:bCs/>
                <w:color w:val="auto"/>
                <w:szCs w:val="21"/>
                <w:lang w:eastAsia="zh-CN"/>
              </w:rPr>
            </w:pPr>
            <w:r>
              <w:rPr>
                <w:rFonts w:hint="eastAsia" w:cs="宋体" w:asciiTheme="minorEastAsia" w:hAnsiTheme="minorEastAsia"/>
                <w:bCs/>
                <w:color w:val="auto"/>
                <w:szCs w:val="21"/>
                <w:lang w:bidi="ar"/>
              </w:rPr>
              <w:t>依据《中等职业学校体育与健康教学大纲》开设，并与专业实际和行业发展密切结合</w:t>
            </w:r>
            <w:r>
              <w:rPr>
                <w:rFonts w:hint="eastAsia" w:cs="宋体" w:asciiTheme="minorEastAsia" w:hAnsiTheme="minorEastAsia"/>
                <w:bCs/>
                <w:color w:val="auto"/>
                <w:szCs w:val="21"/>
                <w:lang w:eastAsia="zh-CN" w:bidi="ar"/>
              </w:rPr>
              <w:t>，</w:t>
            </w:r>
            <w:r>
              <w:rPr>
                <w:rFonts w:hint="eastAsia"/>
                <w:color w:val="auto"/>
              </w:rPr>
              <w:t>体育与健康课程是一门以身体练习为主要手段，以体育与健康知识、技能和方法为主要学习内容，以增进中学生健康为主要目的的必修课程，具有鲜明的实践性，它是一门以身体练习为主要手段的课程。本课程关注学生在全面发展体能、提高健康水平的基础上，通过对运动项目的选择和学习，培养运动爱好和专长，掌握科学锻炼身体的方法，提高体育实践能力，养成坚持体育锻炼的习惯，形成健康的生活方式。促进学生的身心协调发展，培养学生的集体主义、爱国主义和社会主义的精神</w:t>
            </w:r>
          </w:p>
        </w:tc>
        <w:tc>
          <w:tcPr>
            <w:tcW w:w="1236" w:type="dxa"/>
            <w:tcBorders>
              <w:top w:val="single" w:color="auto" w:sz="4" w:space="0"/>
              <w:left w:val="single" w:color="auto" w:sz="4" w:space="0"/>
              <w:bottom w:val="single" w:color="auto" w:sz="4" w:space="0"/>
              <w:right w:val="single" w:color="auto" w:sz="4" w:space="0"/>
            </w:tcBorders>
            <w:vAlign w:val="center"/>
          </w:tcPr>
          <w:p w14:paraId="07525FE2">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bidi="ar"/>
              </w:rPr>
              <w:t>180</w:t>
            </w:r>
          </w:p>
        </w:tc>
      </w:tr>
      <w:tr w14:paraId="48E0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010C4A6E">
            <w:pPr>
              <w:spacing w:line="560" w:lineRule="exact"/>
              <w:jc w:val="center"/>
              <w:rPr>
                <w:rFonts w:hint="eastAsia"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bidi="ar"/>
              </w:rPr>
              <w:t>1</w:t>
            </w:r>
            <w:r>
              <w:rPr>
                <w:rFonts w:hint="eastAsia" w:cs="宋体" w:asciiTheme="minorEastAsia" w:hAnsiTheme="minorEastAsia"/>
                <w:bCs/>
                <w:color w:val="auto"/>
                <w:szCs w:val="21"/>
                <w:lang w:val="en-US" w:eastAsia="zh-CN" w:bidi="ar"/>
              </w:rPr>
              <w:t>0</w:t>
            </w:r>
          </w:p>
        </w:tc>
        <w:tc>
          <w:tcPr>
            <w:tcW w:w="2076" w:type="dxa"/>
            <w:tcBorders>
              <w:top w:val="single" w:color="auto" w:sz="4" w:space="0"/>
              <w:left w:val="single" w:color="auto" w:sz="4" w:space="0"/>
              <w:bottom w:val="single" w:color="auto" w:sz="4" w:space="0"/>
              <w:right w:val="single" w:color="auto" w:sz="4" w:space="0"/>
            </w:tcBorders>
            <w:vAlign w:val="center"/>
          </w:tcPr>
          <w:p w14:paraId="3A0DA298">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公共艺术</w:t>
            </w:r>
          </w:p>
        </w:tc>
        <w:tc>
          <w:tcPr>
            <w:tcW w:w="5259" w:type="dxa"/>
            <w:tcBorders>
              <w:top w:val="single" w:color="auto" w:sz="4" w:space="0"/>
              <w:left w:val="single" w:color="auto" w:sz="4" w:space="0"/>
              <w:bottom w:val="single" w:color="auto" w:sz="4" w:space="0"/>
              <w:right w:val="single" w:color="auto" w:sz="4" w:space="0"/>
            </w:tcBorders>
            <w:vAlign w:val="center"/>
          </w:tcPr>
          <w:p w14:paraId="298FD0F4">
            <w:pPr>
              <w:spacing w:line="440" w:lineRule="exact"/>
              <w:jc w:val="left"/>
              <w:rPr>
                <w:rFonts w:hint="eastAsia" w:cs="宋体" w:asciiTheme="minorEastAsia" w:hAnsiTheme="minorEastAsia" w:eastAsiaTheme="minorEastAsia"/>
                <w:bCs/>
                <w:color w:val="auto"/>
                <w:szCs w:val="21"/>
                <w:lang w:eastAsia="zh-CN"/>
              </w:rPr>
            </w:pPr>
            <w:r>
              <w:rPr>
                <w:rFonts w:hint="eastAsia" w:cs="宋体" w:asciiTheme="minorEastAsia" w:hAnsiTheme="minorEastAsia"/>
                <w:bCs/>
                <w:color w:val="auto"/>
                <w:szCs w:val="21"/>
                <w:lang w:bidi="ar"/>
              </w:rPr>
              <w:t>依据《中等职业学校公共艺术课程教学大纲》开设，并与专业实际和行业发展密切结合</w:t>
            </w:r>
            <w:r>
              <w:rPr>
                <w:rFonts w:hint="eastAsia" w:cs="宋体" w:asciiTheme="minorEastAsia" w:hAnsiTheme="minorEastAsia"/>
                <w:bCs/>
                <w:color w:val="auto"/>
                <w:szCs w:val="21"/>
                <w:lang w:eastAsia="zh-CN" w:bidi="ar"/>
              </w:rPr>
              <w:t>。</w:t>
            </w:r>
            <w:r>
              <w:rPr>
                <w:rFonts w:hint="eastAsia"/>
                <w:color w:val="auto"/>
                <w:lang w:eastAsia="zh-CN"/>
              </w:rPr>
              <w:t>公共艺术课程是中等职业学校学生必修的一门公共基础课。本课程是通过艺术作品赏析和艺术实践活动，使学生了解或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1236" w:type="dxa"/>
            <w:tcBorders>
              <w:top w:val="single" w:color="auto" w:sz="4" w:space="0"/>
              <w:left w:val="single" w:color="auto" w:sz="4" w:space="0"/>
              <w:bottom w:val="single" w:color="auto" w:sz="4" w:space="0"/>
              <w:right w:val="single" w:color="auto" w:sz="4" w:space="0"/>
            </w:tcBorders>
            <w:vAlign w:val="center"/>
          </w:tcPr>
          <w:p w14:paraId="753D6DCE">
            <w:pPr>
              <w:spacing w:line="560" w:lineRule="exact"/>
              <w:jc w:val="center"/>
              <w:rPr>
                <w:rFonts w:cs="宋体" w:asciiTheme="minorEastAsia" w:hAnsiTheme="minorEastAsia"/>
                <w:bCs/>
                <w:color w:val="auto"/>
                <w:szCs w:val="21"/>
              </w:rPr>
            </w:pPr>
            <w:r>
              <w:rPr>
                <w:rFonts w:hint="eastAsia" w:cs="宋体" w:asciiTheme="minorEastAsia" w:hAnsiTheme="minorEastAsia"/>
                <w:bCs/>
                <w:color w:val="auto"/>
                <w:szCs w:val="21"/>
                <w:lang w:bidi="ar"/>
              </w:rPr>
              <w:t>72</w:t>
            </w:r>
          </w:p>
        </w:tc>
      </w:tr>
      <w:tr w14:paraId="4ADE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6E59A6F9">
            <w:pPr>
              <w:spacing w:line="560" w:lineRule="exact"/>
              <w:jc w:val="center"/>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en-US" w:eastAsia="zh-CN" w:bidi="ar"/>
              </w:rPr>
              <w:t>11</w:t>
            </w:r>
          </w:p>
        </w:tc>
        <w:tc>
          <w:tcPr>
            <w:tcW w:w="2076" w:type="dxa"/>
            <w:tcBorders>
              <w:top w:val="single" w:color="auto" w:sz="4" w:space="0"/>
              <w:left w:val="single" w:color="auto" w:sz="4" w:space="0"/>
              <w:bottom w:val="single" w:color="auto" w:sz="4" w:space="0"/>
              <w:right w:val="single" w:color="auto" w:sz="4" w:space="0"/>
            </w:tcBorders>
            <w:vAlign w:val="center"/>
          </w:tcPr>
          <w:p w14:paraId="5CFD5804">
            <w:pPr>
              <w:spacing w:line="560" w:lineRule="exact"/>
              <w:jc w:val="center"/>
              <w:rPr>
                <w:rFonts w:cs="宋体" w:asciiTheme="minorEastAsia" w:hAnsiTheme="minorEastAsia"/>
                <w:bCs/>
                <w:color w:val="auto"/>
                <w:szCs w:val="21"/>
              </w:rPr>
            </w:pPr>
            <w:r>
              <w:rPr>
                <w:rFonts w:hint="eastAsia" w:cs="宋体" w:asciiTheme="minorEastAsia" w:hAnsiTheme="minorEastAsia"/>
                <w:color w:val="auto"/>
                <w:szCs w:val="21"/>
                <w:lang w:bidi="ar"/>
              </w:rPr>
              <w:t>历史</w:t>
            </w:r>
          </w:p>
        </w:tc>
        <w:tc>
          <w:tcPr>
            <w:tcW w:w="5259" w:type="dxa"/>
            <w:tcBorders>
              <w:top w:val="single" w:color="auto" w:sz="4" w:space="0"/>
              <w:left w:val="single" w:color="auto" w:sz="4" w:space="0"/>
              <w:bottom w:val="single" w:color="auto" w:sz="4" w:space="0"/>
              <w:right w:val="single" w:color="auto" w:sz="4" w:space="0"/>
            </w:tcBorders>
            <w:vAlign w:val="center"/>
          </w:tcPr>
          <w:p w14:paraId="1337D15B">
            <w:pPr>
              <w:spacing w:line="440" w:lineRule="exact"/>
              <w:jc w:val="left"/>
              <w:rPr>
                <w:rFonts w:hint="eastAsia"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bidi="ar"/>
              </w:rPr>
              <w:t>依据《中等职业学校公共艺术课程教学大纲》开设，并与专业实际和行业发展密切结合</w:t>
            </w:r>
            <w:r>
              <w:rPr>
                <w:rFonts w:hint="eastAsia" w:cs="宋体" w:asciiTheme="minorEastAsia" w:hAnsiTheme="minorEastAsia"/>
                <w:bCs/>
                <w:color w:val="auto"/>
                <w:szCs w:val="21"/>
                <w:lang w:eastAsia="zh-CN" w:bidi="ar"/>
              </w:rPr>
              <w:t>。</w:t>
            </w:r>
            <w:r>
              <w:rPr>
                <w:rFonts w:hint="eastAsia"/>
                <w:color w:val="auto"/>
              </w:rPr>
              <w:t>以唯物史观为指导，促进中等职业学校学生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以史为鉴，培养独立思考的能力，运用于未来的</w:t>
            </w:r>
            <w:r>
              <w:rPr>
                <w:rFonts w:hint="eastAsia"/>
                <w:color w:val="auto"/>
                <w:lang w:eastAsia="zh-CN"/>
              </w:rPr>
              <w:t>职业与</w:t>
            </w:r>
            <w:r>
              <w:rPr>
                <w:rFonts w:hint="eastAsia"/>
                <w:color w:val="auto"/>
              </w:rPr>
              <w:t>生活。</w:t>
            </w:r>
          </w:p>
        </w:tc>
        <w:tc>
          <w:tcPr>
            <w:tcW w:w="1236" w:type="dxa"/>
            <w:tcBorders>
              <w:top w:val="single" w:color="auto" w:sz="4" w:space="0"/>
              <w:left w:val="single" w:color="auto" w:sz="4" w:space="0"/>
              <w:bottom w:val="single" w:color="auto" w:sz="4" w:space="0"/>
              <w:right w:val="single" w:color="auto" w:sz="4" w:space="0"/>
            </w:tcBorders>
            <w:vAlign w:val="center"/>
          </w:tcPr>
          <w:p w14:paraId="24D8F21F">
            <w:pPr>
              <w:spacing w:line="560" w:lineRule="exact"/>
              <w:jc w:val="center"/>
              <w:rPr>
                <w:rFonts w:cs="宋体" w:asciiTheme="minorEastAsia" w:hAnsiTheme="minorEastAsia"/>
                <w:bCs/>
                <w:color w:val="auto"/>
                <w:szCs w:val="21"/>
              </w:rPr>
            </w:pPr>
            <w:r>
              <w:rPr>
                <w:rFonts w:hint="eastAsia" w:cs="宋体" w:asciiTheme="minorEastAsia" w:hAnsiTheme="minorEastAsia"/>
                <w:color w:val="auto"/>
                <w:szCs w:val="21"/>
                <w:lang w:bidi="ar"/>
              </w:rPr>
              <w:t>72</w:t>
            </w:r>
          </w:p>
        </w:tc>
      </w:tr>
      <w:tr w14:paraId="487C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295DA12A">
            <w:pPr>
              <w:spacing w:line="440" w:lineRule="exact"/>
              <w:jc w:val="left"/>
              <w:rPr>
                <w:rFonts w:hint="default"/>
                <w:color w:val="auto"/>
                <w:lang w:val="en-US" w:eastAsia="zh-CN"/>
              </w:rPr>
            </w:pPr>
            <w:r>
              <w:rPr>
                <w:rFonts w:hint="eastAsia"/>
                <w:color w:val="auto"/>
                <w:lang w:val="en-US" w:eastAsia="zh-CN"/>
              </w:rPr>
              <w:t>12</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70D4FE6E">
            <w:pPr>
              <w:spacing w:line="360" w:lineRule="auto"/>
              <w:ind w:firstLine="200" w:firstLineChars="0"/>
              <w:jc w:val="center"/>
              <w:rPr>
                <w:rFonts w:hint="eastAsia" w:ascii="宋体" w:hAnsi="宋体" w:cs="宋体" w:eastAsiaTheme="minorEastAsia"/>
                <w:bCs/>
                <w:kern w:val="2"/>
                <w:sz w:val="21"/>
                <w:szCs w:val="21"/>
                <w:lang w:val="en-US" w:eastAsia="zh-CN" w:bidi="ar-SA"/>
              </w:rPr>
            </w:pPr>
            <w:r>
              <w:rPr>
                <w:rFonts w:hint="eastAsia" w:ascii="宋体" w:hAnsi="宋体" w:cs="宋体"/>
                <w:bCs/>
                <w:szCs w:val="21"/>
              </w:rPr>
              <w:t>安全教育</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494D59B1">
            <w:pPr>
              <w:spacing w:line="360" w:lineRule="auto"/>
              <w:jc w:val="left"/>
              <w:rPr>
                <w:rFonts w:hint="eastAsia" w:ascii="宋体" w:hAnsi="宋体" w:cs="宋体" w:eastAsiaTheme="minorEastAsia"/>
                <w:bCs/>
                <w:kern w:val="2"/>
                <w:sz w:val="21"/>
                <w:szCs w:val="21"/>
                <w:lang w:val="en-US" w:eastAsia="zh-CN" w:bidi="ar-SA"/>
              </w:rPr>
            </w:pPr>
            <w:r>
              <w:rPr>
                <w:rFonts w:hint="eastAsia" w:ascii="宋体" w:hAnsi="宋体" w:cs="宋体"/>
                <w:bCs/>
                <w:szCs w:val="21"/>
              </w:rPr>
              <w:t>通过安全教育，使学生了解安全基本知识，掌握与安全问题相关的法律法规和校纪校规；了解安全信息、相关的安全问题分类知识及安全保障的基本知识。学生掌握安全防范技能、安全信息搜索与安全管理技能。掌握安全为前提的自我保护技能、沟通技能、问题解决技能等。</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7743018C">
            <w:pPr>
              <w:spacing w:line="560" w:lineRule="exact"/>
              <w:jc w:val="center"/>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36</w:t>
            </w:r>
          </w:p>
        </w:tc>
      </w:tr>
      <w:tr w14:paraId="599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590E08AD">
            <w:pPr>
              <w:spacing w:line="440" w:lineRule="exact"/>
              <w:ind w:firstLine="210" w:firstLineChars="100"/>
              <w:jc w:val="left"/>
              <w:rPr>
                <w:rFonts w:hint="default" w:asciiTheme="minorHAnsi" w:hAnsiTheme="minorHAnsi" w:eastAsiaTheme="minorEastAsia" w:cstheme="minorBidi"/>
                <w:color w:val="auto"/>
                <w:kern w:val="2"/>
                <w:sz w:val="21"/>
                <w:szCs w:val="22"/>
                <w:lang w:val="en-US" w:eastAsia="zh-CN" w:bidi="ar-SA"/>
                <w14:textFill>
                  <w14:gradFill>
                    <w14:gsLst>
                      <w14:gs w14:pos="0">
                        <w14:srgbClr w14:val="E30000"/>
                      </w14:gs>
                      <w14:gs w14:pos="100000">
                        <w14:srgbClr w14:val="760303"/>
                      </w14:gs>
                    </w14:gsLst>
                    <w14:lin w14:scaled="0"/>
                  </w14:gradFill>
                </w14:textFill>
              </w:rPr>
            </w:pPr>
            <w:r>
              <w:rPr>
                <w:rFonts w:hint="eastAsia"/>
                <w:color w:val="auto"/>
                <w:lang w:val="en-US" w:eastAsia="zh-CN"/>
              </w:rPr>
              <w:t>13</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29E71AA8">
            <w:pPr>
              <w:spacing w:line="360" w:lineRule="auto"/>
              <w:ind w:firstLine="200" w:firstLineChars="0"/>
              <w:jc w:val="center"/>
              <w:rPr>
                <w:rFonts w:hint="eastAsia" w:asciiTheme="minorHAnsi" w:hAnsiTheme="minorHAnsi" w:eastAsiaTheme="minorEastAsia" w:cstheme="minorBidi"/>
                <w:color w:val="auto"/>
                <w:kern w:val="2"/>
                <w:sz w:val="21"/>
                <w:szCs w:val="22"/>
                <w:lang w:val="en-US" w:eastAsia="zh-CN" w:bidi="ar-SA"/>
              </w:rPr>
            </w:pPr>
            <w:r>
              <w:rPr>
                <w:rFonts w:hint="eastAsia" w:ascii="宋体" w:hAnsi="宋体" w:cs="宋体"/>
                <w:bCs/>
                <w:szCs w:val="21"/>
              </w:rPr>
              <w:t>军事理论与军事技能</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7AF917A1">
            <w:pPr>
              <w:spacing w:line="360" w:lineRule="auto"/>
              <w:ind w:firstLine="200"/>
              <w:jc w:val="left"/>
              <w:rPr>
                <w:kern w:val="0"/>
                <w:szCs w:val="21"/>
              </w:rPr>
            </w:pPr>
            <w:r>
              <w:rPr>
                <w:rFonts w:hint="eastAsia"/>
                <w:kern w:val="0"/>
                <w:szCs w:val="21"/>
              </w:rPr>
              <w:t>《军事理论》，理解国防内涵、国防历史、总体国家安全观，树立正确的国防观和防间保密意识；了解我国国防体制、国防战略、国防政策以及国防成就等，激发学生的爱国热情；理解习近平强军思想的科学含义和</w:t>
            </w:r>
            <w:r>
              <w:rPr>
                <w:rFonts w:hint="eastAsia"/>
                <w:kern w:val="0"/>
                <w:szCs w:val="21"/>
                <w:lang w:eastAsia="zh-CN"/>
              </w:rPr>
              <w:t>教学内容</w:t>
            </w:r>
            <w:r>
              <w:rPr>
                <w:rFonts w:hint="eastAsia"/>
                <w:kern w:val="0"/>
                <w:szCs w:val="21"/>
              </w:rPr>
              <w:t>，熟悉国防法规、武装力量、国防动员、信息化战争的</w:t>
            </w:r>
            <w:r>
              <w:rPr>
                <w:rFonts w:hint="eastAsia"/>
                <w:kern w:val="0"/>
                <w:szCs w:val="21"/>
                <w:lang w:eastAsia="zh-CN"/>
              </w:rPr>
              <w:t>教学内容</w:t>
            </w:r>
            <w:r>
              <w:rPr>
                <w:rFonts w:hint="eastAsia"/>
                <w:kern w:val="0"/>
                <w:szCs w:val="21"/>
              </w:rPr>
              <w:t>，增强学生国防意识。</w:t>
            </w:r>
          </w:p>
          <w:p w14:paraId="6D446389">
            <w:pPr>
              <w:spacing w:line="360" w:lineRule="auto"/>
              <w:ind w:firstLine="200" w:firstLineChars="0"/>
              <w:jc w:val="left"/>
              <w:rPr>
                <w:rFonts w:hint="eastAsia" w:asciiTheme="minorHAnsi" w:hAnsiTheme="minorHAnsi" w:eastAsiaTheme="minorEastAsia" w:cstheme="minorBidi"/>
                <w:color w:val="auto"/>
                <w:kern w:val="2"/>
                <w:sz w:val="21"/>
                <w:szCs w:val="22"/>
                <w:lang w:val="en-US" w:eastAsia="zh-CN" w:bidi="ar-SA"/>
              </w:rPr>
            </w:pPr>
            <w:r>
              <w:rPr>
                <w:rFonts w:hint="eastAsia"/>
                <w:kern w:val="0"/>
                <w:szCs w:val="21"/>
              </w:rPr>
              <w:t>《军事技能》（军训） ，了解中国人民解放军三大条令的</w:t>
            </w:r>
            <w:r>
              <w:rPr>
                <w:rFonts w:hint="eastAsia"/>
                <w:kern w:val="0"/>
                <w:szCs w:val="21"/>
                <w:lang w:eastAsia="zh-CN"/>
              </w:rPr>
              <w:t>教学内容</w:t>
            </w:r>
            <w:r>
              <w:rPr>
                <w:rFonts w:hint="eastAsia"/>
                <w:kern w:val="0"/>
                <w:szCs w:val="21"/>
              </w:rPr>
              <w:t>，掌握队列动作的基本要领，了解轻武器的战斗性能、掌握射击动作要领、了解格斗、防护等基本知识， 熟悉卫生、救护等基本要领，增强组织纪律观念，培养学生令行禁止、团结奋进、顽强拼搏的过硬作风，养成良好的军事素养。</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357EDDFE">
            <w:pPr>
              <w:spacing w:line="360" w:lineRule="auto"/>
              <w:ind w:firstLine="200" w:firstLineChars="0"/>
              <w:jc w:val="center"/>
              <w:rPr>
                <w:rFonts w:hint="default" w:asciiTheme="minorHAnsi" w:hAnsiTheme="minorHAnsi" w:eastAsiaTheme="minorEastAsia" w:cstheme="minorBidi"/>
                <w:color w:val="auto"/>
                <w:kern w:val="2"/>
                <w:sz w:val="21"/>
                <w:szCs w:val="22"/>
                <w:lang w:val="en-US" w:eastAsia="zh-CN" w:bidi="ar-SA"/>
              </w:rPr>
            </w:pPr>
            <w:r>
              <w:rPr>
                <w:rFonts w:hint="eastAsia" w:ascii="宋体" w:hAnsi="宋体" w:cs="宋体"/>
                <w:bCs/>
                <w:szCs w:val="21"/>
              </w:rPr>
              <w:t>4</w:t>
            </w:r>
            <w:r>
              <w:rPr>
                <w:rFonts w:ascii="宋体" w:hAnsi="宋体" w:cs="宋体"/>
                <w:bCs/>
                <w:szCs w:val="21"/>
              </w:rPr>
              <w:t>0</w:t>
            </w:r>
          </w:p>
        </w:tc>
      </w:tr>
      <w:tr w14:paraId="63F7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7C841728">
            <w:pPr>
              <w:spacing w:line="440" w:lineRule="exact"/>
              <w:ind w:firstLine="210" w:firstLineChars="100"/>
              <w:jc w:val="left"/>
              <w:rPr>
                <w:rFonts w:hint="eastAsia"/>
                <w:color w:val="auto"/>
                <w:lang w:val="en-US" w:eastAsia="zh-CN"/>
              </w:rPr>
            </w:pPr>
            <w:r>
              <w:rPr>
                <w:rFonts w:hint="eastAsia"/>
                <w:color w:val="auto"/>
                <w:lang w:val="en-US" w:eastAsia="zh-CN"/>
              </w:rPr>
              <w:t>14</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top"/>
          </w:tcPr>
          <w:p w14:paraId="75B309F1">
            <w:pPr>
              <w:spacing w:line="440" w:lineRule="exact"/>
              <w:jc w:val="left"/>
              <w:rPr>
                <w:rFonts w:hint="eastAsia" w:asciiTheme="minorHAnsi" w:hAnsiTheme="minorHAnsi" w:eastAsiaTheme="minorEastAsia" w:cstheme="minorBidi"/>
                <w:color w:val="auto"/>
                <w:kern w:val="2"/>
                <w:sz w:val="21"/>
                <w:szCs w:val="22"/>
                <w:lang w:val="en-US" w:eastAsia="zh-CN" w:bidi="ar-SA"/>
              </w:rPr>
            </w:pPr>
            <w:r>
              <w:rPr>
                <w:rFonts w:hint="eastAsia"/>
                <w:color w:val="auto"/>
              </w:rPr>
              <w:t>劳动+劳模精神工匠作品研读</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top"/>
          </w:tcPr>
          <w:p w14:paraId="47D0D499">
            <w:pPr>
              <w:spacing w:line="440" w:lineRule="exact"/>
              <w:jc w:val="left"/>
              <w:rPr>
                <w:rFonts w:hint="eastAsia" w:asciiTheme="minorHAnsi" w:hAnsiTheme="minorHAnsi" w:eastAsiaTheme="minorEastAsia" w:cstheme="minorBidi"/>
                <w:color w:val="auto"/>
                <w:kern w:val="2"/>
                <w:sz w:val="21"/>
                <w:szCs w:val="22"/>
                <w:lang w:val="en-US" w:eastAsia="zh-CN" w:bidi="ar-SA"/>
              </w:rPr>
            </w:pPr>
            <w:r>
              <w:rPr>
                <w:rFonts w:hint="eastAsia"/>
                <w:color w:val="auto"/>
              </w:rPr>
              <w:t>通过日常中的简单劳动，以及对劳模精神工匠作品的研读，引导学生深入了解身边的能工巧匠，</w:t>
            </w:r>
            <w:r>
              <w:rPr>
                <w:rFonts w:hint="eastAsia"/>
                <w:color w:val="auto"/>
                <w:lang w:eastAsia="zh-CN"/>
              </w:rPr>
              <w:t>学习工匠精神与劳模精神，</w:t>
            </w:r>
            <w:r>
              <w:rPr>
                <w:rFonts w:hint="eastAsia"/>
                <w:color w:val="auto"/>
              </w:rPr>
              <w:t>特别是深入了解校友中杰出工匠的工作内容、真实生活乃至内心世界</w:t>
            </w:r>
            <w:r>
              <w:rPr>
                <w:rFonts w:hint="eastAsia"/>
                <w:color w:val="auto"/>
                <w:lang w:eastAsia="zh-CN"/>
              </w:rPr>
              <w:t>；</w:t>
            </w:r>
            <w:r>
              <w:rPr>
                <w:rFonts w:hint="eastAsia"/>
                <w:color w:val="auto"/>
              </w:rPr>
              <w:t>引导学生立志成为一名对国家、对社会有所贡献的当代工匠。</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20542E3D">
            <w:pPr>
              <w:spacing w:line="560" w:lineRule="exact"/>
              <w:jc w:val="center"/>
              <w:rPr>
                <w:rFonts w:hint="eastAsia" w:cs="宋体" w:asciiTheme="minorEastAsia" w:hAnsiTheme="minorEastAsia" w:eastAsiaTheme="minorEastAsia"/>
                <w:color w:val="auto"/>
                <w:kern w:val="2"/>
                <w:sz w:val="21"/>
                <w:szCs w:val="21"/>
                <w:lang w:val="en-US" w:eastAsia="zh-CN" w:bidi="ar"/>
              </w:rPr>
            </w:pPr>
            <w:r>
              <w:rPr>
                <w:rFonts w:hint="eastAsia" w:cs="宋体" w:asciiTheme="minorEastAsia" w:hAnsiTheme="minorEastAsia"/>
                <w:color w:val="auto"/>
                <w:szCs w:val="21"/>
                <w:lang w:val="en-US" w:eastAsia="zh-CN" w:bidi="ar"/>
              </w:rPr>
              <w:t>36</w:t>
            </w:r>
          </w:p>
        </w:tc>
      </w:tr>
    </w:tbl>
    <w:p w14:paraId="1CD33D91">
      <w:pPr>
        <w:tabs>
          <w:tab w:val="left" w:pos="426"/>
        </w:tabs>
        <w:spacing w:line="520" w:lineRule="exact"/>
        <w:jc w:val="left"/>
        <w:rPr>
          <w:rFonts w:hint="eastAsia" w:cs="宋体" w:asciiTheme="minorEastAsia" w:hAnsiTheme="minorEastAsia"/>
          <w:b/>
          <w:color w:val="auto"/>
          <w:sz w:val="24"/>
          <w:szCs w:val="24"/>
          <w:lang w:bidi="ar"/>
        </w:rPr>
      </w:pPr>
    </w:p>
    <w:p w14:paraId="1F44AA79">
      <w:pPr>
        <w:pStyle w:val="3"/>
        <w:bidi w:val="0"/>
        <w:rPr>
          <w:rFonts w:hint="default"/>
          <w:b/>
          <w:lang w:val="en-US" w:eastAsia="zh-CN"/>
        </w:rPr>
      </w:pPr>
      <w:bookmarkStart w:id="26" w:name="_Toc9662"/>
      <w:r>
        <w:rPr>
          <w:rFonts w:hint="eastAsia"/>
          <w:lang w:val="en-US" w:eastAsia="zh-CN"/>
        </w:rPr>
        <w:t>二、专业基础课程</w:t>
      </w:r>
      <w:bookmarkEnd w:id="26"/>
    </w:p>
    <w:tbl>
      <w:tblPr>
        <w:tblStyle w:val="12"/>
        <w:tblpPr w:leftFromText="180" w:rightFromText="180" w:vertAnchor="text" w:horzAnchor="page" w:tblpX="1420" w:tblpY="511"/>
        <w:tblOverlap w:val="never"/>
        <w:tblW w:w="9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985"/>
        <w:gridCol w:w="5481"/>
        <w:gridCol w:w="1142"/>
      </w:tblGrid>
      <w:tr w14:paraId="7848C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7065EEC6">
            <w:pPr>
              <w:tabs>
                <w:tab w:val="left" w:pos="426"/>
              </w:tabs>
              <w:spacing w:line="360" w:lineRule="auto"/>
              <w:jc w:val="center"/>
              <w:rPr>
                <w:rFonts w:cs="宋体" w:asciiTheme="minorEastAsia" w:hAnsiTheme="minorEastAsia"/>
                <w:color w:val="auto"/>
                <w:szCs w:val="21"/>
              </w:rPr>
            </w:pPr>
            <w:r>
              <w:rPr>
                <w:rFonts w:hint="eastAsia" w:cs="宋体" w:asciiTheme="minorEastAsia" w:hAnsiTheme="minorEastAsia"/>
                <w:color w:val="auto"/>
                <w:szCs w:val="21"/>
                <w:lang w:bidi="ar"/>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6525B495">
            <w:pPr>
              <w:tabs>
                <w:tab w:val="left" w:pos="426"/>
              </w:tabs>
              <w:spacing w:line="360" w:lineRule="auto"/>
              <w:jc w:val="center"/>
              <w:rPr>
                <w:rFonts w:cs="宋体" w:asciiTheme="minorEastAsia" w:hAnsiTheme="minorEastAsia"/>
                <w:color w:val="auto"/>
                <w:szCs w:val="21"/>
              </w:rPr>
            </w:pPr>
            <w:r>
              <w:rPr>
                <w:rFonts w:hint="eastAsia" w:cs="宋体" w:asciiTheme="minorEastAsia" w:hAnsiTheme="minorEastAsia"/>
                <w:color w:val="auto"/>
                <w:szCs w:val="21"/>
                <w:lang w:bidi="ar"/>
              </w:rPr>
              <w:t>课程名称</w:t>
            </w:r>
          </w:p>
        </w:tc>
        <w:tc>
          <w:tcPr>
            <w:tcW w:w="5481" w:type="dxa"/>
            <w:tcBorders>
              <w:top w:val="single" w:color="000000" w:sz="4" w:space="0"/>
              <w:left w:val="single" w:color="000000" w:sz="4" w:space="0"/>
              <w:bottom w:val="single" w:color="000000" w:sz="4" w:space="0"/>
              <w:right w:val="single" w:color="000000" w:sz="4" w:space="0"/>
            </w:tcBorders>
            <w:vAlign w:val="center"/>
          </w:tcPr>
          <w:p w14:paraId="5E75A9D9">
            <w:pPr>
              <w:tabs>
                <w:tab w:val="left" w:pos="426"/>
              </w:tabs>
              <w:spacing w:line="360" w:lineRule="auto"/>
              <w:jc w:val="center"/>
              <w:rPr>
                <w:rFonts w:cs="宋体" w:asciiTheme="minorEastAsia" w:hAnsiTheme="minorEastAsia"/>
                <w:color w:val="auto"/>
                <w:szCs w:val="21"/>
              </w:rPr>
            </w:pPr>
            <w:r>
              <w:rPr>
                <w:rFonts w:hint="eastAsia" w:cs="宋体" w:asciiTheme="minorEastAsia" w:hAnsiTheme="minorEastAsia"/>
                <w:color w:val="auto"/>
                <w:szCs w:val="21"/>
                <w:lang w:bidi="ar"/>
              </w:rPr>
              <w:t>主要教学内容和要求</w:t>
            </w:r>
          </w:p>
        </w:tc>
        <w:tc>
          <w:tcPr>
            <w:tcW w:w="1142" w:type="dxa"/>
            <w:tcBorders>
              <w:top w:val="single" w:color="000000" w:sz="4" w:space="0"/>
              <w:left w:val="single" w:color="000000" w:sz="4" w:space="0"/>
              <w:bottom w:val="single" w:color="000000" w:sz="4" w:space="0"/>
              <w:right w:val="single" w:color="000000" w:sz="4" w:space="0"/>
            </w:tcBorders>
            <w:vAlign w:val="center"/>
          </w:tcPr>
          <w:p w14:paraId="2DECC117">
            <w:pPr>
              <w:tabs>
                <w:tab w:val="left" w:pos="-108"/>
              </w:tabs>
              <w:spacing w:line="360" w:lineRule="auto"/>
              <w:ind w:left="-107" w:leftChars="-102" w:hanging="107" w:hangingChars="51"/>
              <w:jc w:val="center"/>
              <w:rPr>
                <w:rFonts w:cs="宋体" w:asciiTheme="minorEastAsia" w:hAnsiTheme="minorEastAsia"/>
                <w:color w:val="auto"/>
                <w:szCs w:val="21"/>
              </w:rPr>
            </w:pPr>
            <w:r>
              <w:rPr>
                <w:rFonts w:hint="eastAsia" w:cs="宋体" w:asciiTheme="minorEastAsia" w:hAnsiTheme="minorEastAsia"/>
                <w:color w:val="auto"/>
                <w:szCs w:val="21"/>
                <w:lang w:bidi="ar"/>
              </w:rPr>
              <w:t>参考学时</w:t>
            </w:r>
          </w:p>
        </w:tc>
      </w:tr>
      <w:tr w14:paraId="2A40C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0E60F67">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31D65E14">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汽车机械基础</w:t>
            </w:r>
          </w:p>
        </w:tc>
        <w:tc>
          <w:tcPr>
            <w:tcW w:w="5481" w:type="dxa"/>
            <w:tcBorders>
              <w:top w:val="single" w:color="000000" w:sz="4" w:space="0"/>
              <w:left w:val="single" w:color="000000" w:sz="4" w:space="0"/>
              <w:bottom w:val="single" w:color="000000" w:sz="4" w:space="0"/>
              <w:right w:val="single" w:color="000000" w:sz="4" w:space="0"/>
            </w:tcBorders>
            <w:vAlign w:val="center"/>
          </w:tcPr>
          <w:p w14:paraId="5CB72444">
            <w:pPr>
              <w:spacing w:line="360" w:lineRule="auto"/>
              <w:rPr>
                <w:rFonts w:asciiTheme="minorEastAsia" w:hAnsiTheme="minorEastAsia"/>
                <w:color w:val="auto"/>
                <w:szCs w:val="21"/>
              </w:rPr>
            </w:pPr>
            <w:r>
              <w:rPr>
                <w:rFonts w:hint="eastAsia" w:asciiTheme="minorEastAsia" w:hAnsiTheme="minorEastAsia"/>
                <w:color w:val="auto"/>
                <w:szCs w:val="21"/>
                <w:lang w:val="en-US" w:eastAsia="zh-CN"/>
              </w:rPr>
              <w:t>教</w:t>
            </w:r>
            <w:r>
              <w:rPr>
                <w:rFonts w:hint="eastAsia" w:cs="宋体" w:asciiTheme="minorEastAsia" w:hAnsiTheme="minorEastAsia"/>
                <w:color w:val="auto"/>
                <w:szCs w:val="21"/>
                <w:lang w:val="en-US" w:eastAsia="zh-CN" w:bidi="ar"/>
              </w:rPr>
              <w:t>学内容：</w:t>
            </w:r>
            <w:r>
              <w:rPr>
                <w:rFonts w:hint="eastAsia" w:cs="宋体" w:asciiTheme="minorEastAsia" w:hAnsiTheme="minorEastAsia"/>
                <w:color w:val="auto"/>
                <w:szCs w:val="21"/>
                <w:lang w:bidi="ar"/>
              </w:rPr>
              <w:t>机械基础：机械原理（传动、机构等）、机械制图与识图；2. 汽车核心部件：发动机（曲柄连杆、配气机构）、底盘（传动、行驶、制动系统）结构；3. 材料与工艺：汽车用金属 / 非金属材料特性、加工工艺；4. 公差与测量：零部件精度标准及测量方法。</w:t>
            </w:r>
          </w:p>
        </w:tc>
        <w:tc>
          <w:tcPr>
            <w:tcW w:w="1142" w:type="dxa"/>
            <w:tcBorders>
              <w:top w:val="single" w:color="000000" w:sz="4" w:space="0"/>
              <w:left w:val="single" w:color="000000" w:sz="4" w:space="0"/>
              <w:bottom w:val="single" w:color="000000" w:sz="4" w:space="0"/>
              <w:right w:val="single" w:color="000000" w:sz="4" w:space="0"/>
            </w:tcBorders>
            <w:vAlign w:val="center"/>
          </w:tcPr>
          <w:p w14:paraId="065C001E">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2FF7E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0C4980AC">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53B37E05">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汽车美容</w:t>
            </w:r>
          </w:p>
        </w:tc>
        <w:tc>
          <w:tcPr>
            <w:tcW w:w="5481" w:type="dxa"/>
            <w:tcBorders>
              <w:top w:val="single" w:color="000000" w:sz="4" w:space="0"/>
              <w:left w:val="single" w:color="000000" w:sz="4" w:space="0"/>
              <w:bottom w:val="single" w:color="000000" w:sz="4" w:space="0"/>
              <w:right w:val="single" w:color="000000" w:sz="4" w:space="0"/>
            </w:tcBorders>
          </w:tcPr>
          <w:p w14:paraId="0D597CE8">
            <w:pPr>
              <w:spacing w:line="360" w:lineRule="auto"/>
              <w:jc w:val="left"/>
              <w:rPr>
                <w:rFonts w:cs="宋体" w:asciiTheme="minorEastAsia" w:hAnsiTheme="minorEastAsia"/>
                <w:color w:val="auto"/>
                <w:szCs w:val="21"/>
                <w:lang w:bidi="ar"/>
              </w:rPr>
            </w:pPr>
            <w:r>
              <w:rPr>
                <w:rFonts w:hint="eastAsia" w:cs="宋体" w:asciiTheme="minorEastAsia" w:hAnsiTheme="minorEastAsia"/>
                <w:color w:val="auto"/>
                <w:szCs w:val="21"/>
                <w:lang w:eastAsia="zh-CN" w:bidi="ar"/>
              </w:rPr>
              <w:t>教学内容</w:t>
            </w:r>
            <w:r>
              <w:rPr>
                <w:rFonts w:hint="eastAsia" w:cs="宋体" w:asciiTheme="minorEastAsia" w:hAnsiTheme="minorEastAsia"/>
                <w:color w:val="auto"/>
                <w:szCs w:val="21"/>
                <w:lang w:bidi="ar"/>
              </w:rPr>
              <w:t>：车身清洁：普洗、精洗流程，顽固污渍（树胶、鸟粪）处理；2. 漆面护理：打蜡、封釉、镀晶操作，划痕修复（抛光、补漆笔使用）；3. 内饰养护：座椅（真皮 / 织物）清洁保养、仪表台护理、空调风道清洗；4. 其他项目：玻璃贴膜、轮毂清洁上光，车灯翻新与防护。</w:t>
            </w:r>
          </w:p>
        </w:tc>
        <w:tc>
          <w:tcPr>
            <w:tcW w:w="1142" w:type="dxa"/>
            <w:tcBorders>
              <w:top w:val="single" w:color="000000" w:sz="4" w:space="0"/>
              <w:left w:val="single" w:color="000000" w:sz="4" w:space="0"/>
              <w:bottom w:val="single" w:color="000000" w:sz="4" w:space="0"/>
              <w:right w:val="single" w:color="000000" w:sz="4" w:space="0"/>
            </w:tcBorders>
            <w:vAlign w:val="center"/>
          </w:tcPr>
          <w:p w14:paraId="18FF7DC8">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6ADF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7DDA6DBE">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595C92FB">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汽车保险与理赔</w:t>
            </w:r>
          </w:p>
        </w:tc>
        <w:tc>
          <w:tcPr>
            <w:tcW w:w="5481" w:type="dxa"/>
            <w:tcBorders>
              <w:top w:val="single" w:color="000000" w:sz="4" w:space="0"/>
              <w:left w:val="single" w:color="000000" w:sz="4" w:space="0"/>
              <w:bottom w:val="single" w:color="000000" w:sz="4" w:space="0"/>
              <w:right w:val="single" w:color="000000" w:sz="4" w:space="0"/>
            </w:tcBorders>
          </w:tcPr>
          <w:p w14:paraId="423545D8">
            <w:pPr>
              <w:spacing w:line="360" w:lineRule="auto"/>
              <w:jc w:val="left"/>
              <w:rPr>
                <w:rFonts w:hint="eastAsia" w:cs="宋体" w:asciiTheme="minorEastAsia" w:hAnsiTheme="minorEastAsia" w:eastAsiaTheme="minorEastAsia"/>
                <w:color w:val="auto"/>
                <w:szCs w:val="21"/>
                <w:lang w:eastAsia="zh-CN" w:bidi="ar"/>
              </w:rPr>
            </w:pPr>
            <w:r>
              <w:rPr>
                <w:rFonts w:hint="eastAsia" w:cs="宋体" w:asciiTheme="minorEastAsia" w:hAnsiTheme="minorEastAsia"/>
                <w:color w:val="auto"/>
                <w:szCs w:val="21"/>
                <w:lang w:eastAsia="zh-CN" w:bidi="ar"/>
              </w:rPr>
              <w:t>教学内容</w:t>
            </w:r>
            <w:r>
              <w:rPr>
                <w:rFonts w:hint="eastAsia" w:cs="宋体" w:asciiTheme="minorEastAsia" w:hAnsiTheme="minorEastAsia"/>
                <w:color w:val="auto"/>
                <w:szCs w:val="21"/>
                <w:lang w:bidi="ar"/>
              </w:rPr>
              <w:t>：险知识：险种分类（交强险、车损险、三者险等）、条款解读、投保流程与技巧；2. 理赔流程：报案、查勘定损、资料提交、赔付核算全流程操作；3. 实务处理：事故现场处置、理赔争议协商、骗保识别与防范；4. 法规与案例：车险相关法规，典型理赔案例分析</w:t>
            </w:r>
            <w:r>
              <w:rPr>
                <w:rFonts w:hint="eastAsia" w:cs="宋体" w:asciiTheme="minorEastAsia" w:hAnsiTheme="minorEastAsia"/>
                <w:color w:val="auto"/>
                <w:szCs w:val="21"/>
                <w:lang w:eastAsia="zh-CN" w:bidi="ar"/>
              </w:rPr>
              <w:t>。</w:t>
            </w:r>
          </w:p>
        </w:tc>
        <w:tc>
          <w:tcPr>
            <w:tcW w:w="1142" w:type="dxa"/>
            <w:tcBorders>
              <w:top w:val="single" w:color="000000" w:sz="4" w:space="0"/>
              <w:left w:val="single" w:color="000000" w:sz="4" w:space="0"/>
              <w:bottom w:val="single" w:color="000000" w:sz="4" w:space="0"/>
              <w:right w:val="single" w:color="000000" w:sz="4" w:space="0"/>
            </w:tcBorders>
            <w:vAlign w:val="center"/>
          </w:tcPr>
          <w:p w14:paraId="7811675D">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6F427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184E905D">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42EF11F1">
            <w:pPr>
              <w:spacing w:line="560" w:lineRule="exact"/>
              <w:jc w:val="center"/>
              <w:rPr>
                <w:rFonts w:hint="default" w:cs="宋体" w:asciiTheme="minorEastAsia" w:hAnsiTheme="minorEastAsia" w:eastAsiaTheme="minorEastAsia"/>
                <w:bCs/>
                <w:color w:val="auto"/>
                <w:szCs w:val="21"/>
                <w:lang w:val="en-US" w:eastAsia="zh-CN" w:bidi="ar"/>
              </w:rPr>
            </w:pPr>
            <w:r>
              <w:rPr>
                <w:rFonts w:hint="eastAsia" w:cs="宋体" w:asciiTheme="minorEastAsia" w:hAnsiTheme="minorEastAsia"/>
                <w:bCs/>
                <w:color w:val="auto"/>
                <w:szCs w:val="21"/>
                <w:lang w:val="en-US" w:eastAsia="zh-CN" w:bidi="ar"/>
              </w:rPr>
              <w:t>汽车文化</w:t>
            </w:r>
          </w:p>
        </w:tc>
        <w:tc>
          <w:tcPr>
            <w:tcW w:w="5481" w:type="dxa"/>
            <w:tcBorders>
              <w:top w:val="single" w:color="000000" w:sz="4" w:space="0"/>
              <w:left w:val="single" w:color="000000" w:sz="4" w:space="0"/>
              <w:bottom w:val="single" w:color="000000" w:sz="4" w:space="0"/>
              <w:right w:val="single" w:color="000000" w:sz="4" w:space="0"/>
            </w:tcBorders>
            <w:vAlign w:val="bottom"/>
          </w:tcPr>
          <w:p w14:paraId="410D717F">
            <w:pPr>
              <w:spacing w:line="360" w:lineRule="auto"/>
              <w:jc w:val="left"/>
              <w:rPr>
                <w:rFonts w:ascii="等线" w:hAnsi="等线"/>
                <w:szCs w:val="21"/>
              </w:rPr>
            </w:pPr>
            <w:r>
              <w:rPr>
                <w:rFonts w:hint="eastAsia" w:ascii="等线" w:hAnsi="等线"/>
                <w:szCs w:val="21"/>
              </w:rPr>
              <w:t>1、教学内容：学习汽车的发展简史、汽车的基本结构和汽车行驶的基本原理。使学生了解汽车的类型、牌号；掌握汽车各系统与总成的名称、作用、基本结构和连接关系。</w:t>
            </w:r>
          </w:p>
          <w:p w14:paraId="060DB95E">
            <w:pPr>
              <w:spacing w:line="360" w:lineRule="auto"/>
              <w:jc w:val="left"/>
              <w:rPr>
                <w:rFonts w:cs="宋体" w:asciiTheme="minorEastAsia" w:hAnsiTheme="minorEastAsia"/>
                <w:color w:val="auto"/>
                <w:szCs w:val="21"/>
                <w:lang w:bidi="ar"/>
              </w:rPr>
            </w:pPr>
            <w:r>
              <w:rPr>
                <w:rFonts w:hint="eastAsia" w:ascii="等线" w:hAnsi="等线"/>
                <w:szCs w:val="21"/>
              </w:rPr>
              <w:t>2、教学要求：培养实践能力，认真负责的工作态度和一丝不苟的工作作风。</w:t>
            </w:r>
          </w:p>
        </w:tc>
        <w:tc>
          <w:tcPr>
            <w:tcW w:w="1142" w:type="dxa"/>
            <w:tcBorders>
              <w:top w:val="single" w:color="000000" w:sz="4" w:space="0"/>
              <w:left w:val="single" w:color="000000" w:sz="4" w:space="0"/>
              <w:bottom w:val="single" w:color="000000" w:sz="4" w:space="0"/>
              <w:right w:val="single" w:color="000000" w:sz="4" w:space="0"/>
            </w:tcBorders>
            <w:vAlign w:val="center"/>
          </w:tcPr>
          <w:p w14:paraId="1F2B89FE">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632C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245EB763">
            <w:pPr>
              <w:spacing w:line="560" w:lineRule="exact"/>
              <w:jc w:val="center"/>
              <w:rPr>
                <w:rFonts w:hint="eastAsia" w:cs="宋体" w:asciiTheme="minorEastAsia" w:hAnsiTheme="minorEastAsia" w:eastAsiaTheme="minorEastAsia"/>
                <w:bCs/>
                <w:color w:val="auto"/>
                <w:szCs w:val="21"/>
                <w:lang w:val="en-US" w:eastAsia="zh-CN" w:bidi="ar"/>
              </w:rPr>
            </w:pPr>
            <w:r>
              <w:rPr>
                <w:rFonts w:hint="eastAsia" w:cs="宋体" w:asciiTheme="minorEastAsia" w:hAnsiTheme="minorEastAsia"/>
                <w:bCs/>
                <w:color w:val="auto"/>
                <w:szCs w:val="21"/>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696EBF8B">
            <w:pPr>
              <w:spacing w:line="560" w:lineRule="exact"/>
              <w:jc w:val="center"/>
              <w:rPr>
                <w:rFonts w:hint="default" w:cs="宋体" w:asciiTheme="minorEastAsia" w:hAnsiTheme="minorEastAsia" w:eastAsiaTheme="minorEastAsia"/>
                <w:bCs/>
                <w:color w:val="auto"/>
                <w:szCs w:val="21"/>
                <w:lang w:val="en-US" w:eastAsia="zh-CN" w:bidi="ar"/>
              </w:rPr>
            </w:pPr>
            <w:r>
              <w:rPr>
                <w:rFonts w:hint="eastAsia" w:cs="宋体" w:asciiTheme="minorEastAsia" w:hAnsiTheme="minorEastAsia"/>
                <w:bCs/>
                <w:color w:val="auto"/>
                <w:szCs w:val="21"/>
                <w:lang w:val="en-US" w:eastAsia="zh-CN" w:bidi="ar"/>
              </w:rPr>
              <w:t>汽车制图</w:t>
            </w:r>
          </w:p>
        </w:tc>
        <w:tc>
          <w:tcPr>
            <w:tcW w:w="5481" w:type="dxa"/>
            <w:tcBorders>
              <w:top w:val="single" w:color="000000" w:sz="4" w:space="0"/>
              <w:left w:val="single" w:color="000000" w:sz="4" w:space="0"/>
              <w:bottom w:val="single" w:color="000000" w:sz="4" w:space="0"/>
              <w:right w:val="single" w:color="000000" w:sz="4" w:space="0"/>
            </w:tcBorders>
            <w:vAlign w:val="center"/>
          </w:tcPr>
          <w:p w14:paraId="0416E07B">
            <w:pPr>
              <w:spacing w:line="360" w:lineRule="auto"/>
              <w:jc w:val="left"/>
              <w:rPr>
                <w:rFonts w:hint="eastAsia" w:cs="宋体" w:asciiTheme="minorEastAsia" w:hAnsiTheme="minorEastAsia" w:eastAsiaTheme="minorEastAsia"/>
                <w:color w:val="auto"/>
                <w:szCs w:val="21"/>
                <w:lang w:eastAsia="zh-CN" w:bidi="ar"/>
              </w:rPr>
            </w:pPr>
            <w:r>
              <w:rPr>
                <w:rFonts w:hint="eastAsia" w:cs="宋体" w:asciiTheme="minorEastAsia" w:hAnsiTheme="minorEastAsia"/>
                <w:color w:val="auto"/>
                <w:szCs w:val="21"/>
                <w:lang w:bidi="ar"/>
              </w:rPr>
              <w:t>本课程的教学目标是针对汽车配件市场对专业化人才的需求，让学生懂得汽车配件管理与营销过程，注重培养学生严谨的工作态度,帮助学生树立节能、环保、安全和质量意识，提升学生的综合素质</w:t>
            </w:r>
            <w:r>
              <w:rPr>
                <w:rFonts w:hint="eastAsia" w:cs="宋体" w:asciiTheme="minorEastAsia" w:hAnsiTheme="minorEastAsia"/>
                <w:color w:val="auto"/>
                <w:szCs w:val="21"/>
                <w:lang w:eastAsia="zh-CN" w:bidi="ar"/>
              </w:rPr>
              <w:t>职业</w:t>
            </w:r>
            <w:r>
              <w:rPr>
                <w:rFonts w:hint="eastAsia" w:cs="宋体" w:asciiTheme="minorEastAsia" w:hAnsiTheme="minorEastAsia"/>
                <w:color w:val="auto"/>
                <w:szCs w:val="21"/>
                <w:lang w:bidi="ar"/>
              </w:rPr>
              <w:t>修养</w:t>
            </w:r>
            <w:r>
              <w:rPr>
                <w:rFonts w:hint="eastAsia" w:cs="宋体" w:asciiTheme="minorEastAsia" w:hAnsiTheme="minorEastAsia"/>
                <w:color w:val="auto"/>
                <w:szCs w:val="21"/>
                <w:lang w:eastAsia="zh-CN" w:bidi="ar"/>
              </w:rPr>
              <w:t>。</w:t>
            </w:r>
          </w:p>
        </w:tc>
        <w:tc>
          <w:tcPr>
            <w:tcW w:w="1142" w:type="dxa"/>
            <w:tcBorders>
              <w:top w:val="single" w:color="000000" w:sz="4" w:space="0"/>
              <w:left w:val="single" w:color="000000" w:sz="4" w:space="0"/>
              <w:bottom w:val="single" w:color="000000" w:sz="4" w:space="0"/>
              <w:right w:val="single" w:color="000000" w:sz="4" w:space="0"/>
            </w:tcBorders>
            <w:vAlign w:val="center"/>
          </w:tcPr>
          <w:p w14:paraId="15F4C85E">
            <w:pPr>
              <w:spacing w:line="560" w:lineRule="exact"/>
              <w:jc w:val="center"/>
              <w:rPr>
                <w:rFonts w:hint="default" w:cs="宋体" w:asciiTheme="minorEastAsia" w:hAnsiTheme="minorEastAsia" w:eastAsiaTheme="minorEastAsia"/>
                <w:bCs/>
                <w:color w:val="auto"/>
                <w:szCs w:val="21"/>
                <w:lang w:val="en-US" w:eastAsia="zh-CN" w:bidi="ar"/>
              </w:rPr>
            </w:pPr>
            <w:r>
              <w:rPr>
                <w:rFonts w:hint="eastAsia" w:cs="宋体" w:asciiTheme="minorEastAsia" w:hAnsiTheme="minorEastAsia"/>
                <w:bCs/>
                <w:color w:val="auto"/>
                <w:szCs w:val="21"/>
                <w:lang w:val="en-US" w:eastAsia="zh-CN" w:bidi="ar"/>
              </w:rPr>
              <w:t>36</w:t>
            </w:r>
          </w:p>
        </w:tc>
      </w:tr>
      <w:tr w14:paraId="414E8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28AD6CF4">
            <w:pPr>
              <w:spacing w:line="560" w:lineRule="exact"/>
              <w:jc w:val="center"/>
              <w:rPr>
                <w:rFonts w:hint="default" w:cs="宋体" w:asciiTheme="minorEastAsia" w:hAnsiTheme="minorEastAsia"/>
                <w:bCs/>
                <w:color w:val="auto"/>
                <w:szCs w:val="21"/>
                <w:lang w:val="en-US" w:eastAsia="zh-CN" w:bidi="ar"/>
              </w:rPr>
            </w:pPr>
            <w:r>
              <w:rPr>
                <w:rFonts w:hint="eastAsia" w:cs="宋体" w:asciiTheme="minorEastAsia" w:hAnsiTheme="minorEastAsia"/>
                <w:bCs/>
                <w:color w:val="auto"/>
                <w:szCs w:val="21"/>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26EC216F">
            <w:pPr>
              <w:snapToGrid w:val="0"/>
              <w:spacing w:line="260" w:lineRule="exact"/>
              <w:rPr>
                <w:rFonts w:hint="eastAsia" w:asciiTheme="minorEastAsia" w:hAnsiTheme="minorEastAsia" w:eastAsiaTheme="minorEastAsia" w:cstheme="minorEastAsia"/>
                <w:color w:val="000000"/>
                <w:kern w:val="2"/>
                <w:sz w:val="24"/>
                <w:szCs w:val="24"/>
                <w:lang w:val="en-US" w:eastAsia="zh-CN" w:bidi="ar-SA"/>
              </w:rPr>
            </w:pPr>
            <w:r>
              <w:rPr>
                <w:rFonts w:hint="eastAsia" w:ascii="等线" w:hAnsi="等线"/>
                <w:szCs w:val="21"/>
              </w:rPr>
              <w:t>汽车电</w:t>
            </w:r>
            <w:r>
              <w:rPr>
                <w:rFonts w:hint="eastAsia" w:ascii="等线" w:hAnsi="等线"/>
                <w:szCs w:val="21"/>
                <w:lang w:val="en-US" w:eastAsia="zh-CN"/>
              </w:rPr>
              <w:t>工</w:t>
            </w:r>
            <w:r>
              <w:rPr>
                <w:rFonts w:hint="eastAsia" w:ascii="等线" w:hAnsi="等线"/>
                <w:szCs w:val="21"/>
              </w:rPr>
              <w:t>电子技术</w:t>
            </w:r>
          </w:p>
        </w:tc>
        <w:tc>
          <w:tcPr>
            <w:tcW w:w="5481" w:type="dxa"/>
            <w:tcBorders>
              <w:top w:val="single" w:color="000000" w:sz="4" w:space="0"/>
              <w:left w:val="single" w:color="000000" w:sz="4" w:space="0"/>
              <w:bottom w:val="single" w:color="000000" w:sz="4" w:space="0"/>
              <w:right w:val="single" w:color="000000" w:sz="4" w:space="0"/>
            </w:tcBorders>
            <w:vAlign w:val="top"/>
          </w:tcPr>
          <w:p w14:paraId="49B8C86C">
            <w:pPr>
              <w:pStyle w:val="16"/>
              <w:numPr>
                <w:ilvl w:val="0"/>
                <w:numId w:val="0"/>
              </w:numPr>
              <w:spacing w:line="360" w:lineRule="auto"/>
              <w:ind w:left="0" w:leftChars="0" w:firstLine="420" w:firstLineChars="200"/>
              <w:jc w:val="left"/>
              <w:rPr>
                <w:rFonts w:hint="eastAsia" w:cs="宋体" w:asciiTheme="minorEastAsia" w:hAnsiTheme="minorEastAsia" w:eastAsiaTheme="minorEastAsia"/>
                <w:color w:val="auto"/>
                <w:kern w:val="2"/>
                <w:sz w:val="21"/>
                <w:szCs w:val="21"/>
                <w:lang w:val="en-US" w:eastAsia="zh-CN" w:bidi="ar"/>
              </w:rPr>
            </w:pPr>
            <w:r>
              <w:rPr>
                <w:rFonts w:hint="eastAsia" w:cs="宋体" w:asciiTheme="minorEastAsia" w:hAnsiTheme="minorEastAsia"/>
                <w:color w:val="auto"/>
                <w:kern w:val="2"/>
                <w:sz w:val="21"/>
                <w:szCs w:val="21"/>
                <w:lang w:val="en-US" w:eastAsia="zh-CN" w:bidi="ar"/>
              </w:rPr>
              <w:t>教学内容</w:t>
            </w:r>
            <w:r>
              <w:rPr>
                <w:rFonts w:hint="eastAsia" w:cs="宋体" w:asciiTheme="minorEastAsia" w:hAnsiTheme="minorEastAsia" w:eastAsiaTheme="minorEastAsia"/>
                <w:color w:val="auto"/>
                <w:kern w:val="2"/>
                <w:sz w:val="21"/>
                <w:szCs w:val="21"/>
                <w:lang w:val="en-US" w:eastAsia="zh-CN" w:bidi="ar"/>
              </w:rPr>
              <w:t>有：教学内容：讲授汽车上使用的常用金属与非金属材料，互换性与技术测量；讲授汽车上用到的静力学、运动学和动力学的基础知识；讲授常用机械的工作原理、受力与运动分析。教学要求：能对汽车上的主要零件进行力学分析，掌握常用机械的工作原理。</w:t>
            </w:r>
          </w:p>
        </w:tc>
        <w:tc>
          <w:tcPr>
            <w:tcW w:w="1142" w:type="dxa"/>
            <w:tcBorders>
              <w:top w:val="single" w:color="000000" w:sz="4" w:space="0"/>
              <w:left w:val="single" w:color="000000" w:sz="4" w:space="0"/>
              <w:bottom w:val="single" w:color="000000" w:sz="4" w:space="0"/>
              <w:right w:val="single" w:color="000000" w:sz="4" w:space="0"/>
            </w:tcBorders>
            <w:vAlign w:val="center"/>
          </w:tcPr>
          <w:p w14:paraId="2051F27F">
            <w:pPr>
              <w:spacing w:line="560" w:lineRule="exact"/>
              <w:jc w:val="center"/>
              <w:rPr>
                <w:rFonts w:hint="eastAsia" w:cs="宋体" w:asciiTheme="minorEastAsia" w:hAnsiTheme="minorEastAsia" w:eastAsiaTheme="minorEastAsia"/>
                <w:color w:val="auto"/>
                <w:kern w:val="2"/>
                <w:sz w:val="21"/>
                <w:szCs w:val="21"/>
                <w:lang w:val="en-US" w:eastAsia="zh-CN" w:bidi="ar"/>
              </w:rPr>
            </w:pPr>
            <w:r>
              <w:rPr>
                <w:rFonts w:hint="eastAsia" w:cs="宋体" w:asciiTheme="minorEastAsia" w:hAnsiTheme="minorEastAsia"/>
                <w:bCs/>
                <w:color w:val="auto"/>
                <w:szCs w:val="21"/>
                <w:lang w:bidi="ar"/>
              </w:rPr>
              <w:t>72</w:t>
            </w:r>
          </w:p>
        </w:tc>
      </w:tr>
    </w:tbl>
    <w:p w14:paraId="06CDE2EF">
      <w:pPr>
        <w:tabs>
          <w:tab w:val="left" w:pos="426"/>
        </w:tabs>
        <w:spacing w:line="520" w:lineRule="exact"/>
        <w:jc w:val="left"/>
        <w:rPr>
          <w:rFonts w:hint="eastAsia" w:cs="宋体" w:asciiTheme="minorEastAsia" w:hAnsiTheme="minorEastAsia"/>
          <w:b/>
          <w:color w:val="auto"/>
          <w:sz w:val="24"/>
          <w:szCs w:val="24"/>
          <w:lang w:bidi="ar"/>
        </w:rPr>
      </w:pPr>
    </w:p>
    <w:p w14:paraId="00E6B97B">
      <w:pPr>
        <w:pStyle w:val="3"/>
        <w:bidi w:val="0"/>
        <w:rPr>
          <w:rFonts w:hint="eastAsia"/>
        </w:rPr>
      </w:pPr>
      <w:bookmarkStart w:id="27" w:name="_Toc1850"/>
      <w:r>
        <w:rPr>
          <w:rFonts w:hint="eastAsia"/>
          <w:lang w:val="en-US" w:eastAsia="zh-CN"/>
        </w:rPr>
        <w:t>三、</w:t>
      </w:r>
      <w:r>
        <w:rPr>
          <w:rFonts w:hint="eastAsia"/>
        </w:rPr>
        <w:t>专业核心课</w:t>
      </w:r>
      <w:bookmarkEnd w:id="27"/>
    </w:p>
    <w:tbl>
      <w:tblPr>
        <w:tblStyle w:val="12"/>
        <w:tblpPr w:leftFromText="180" w:rightFromText="180" w:vertAnchor="text" w:horzAnchor="page" w:tblpX="1428" w:tblpY="1171"/>
        <w:tblOverlap w:val="never"/>
        <w:tblW w:w="9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985"/>
        <w:gridCol w:w="5481"/>
        <w:gridCol w:w="1142"/>
      </w:tblGrid>
      <w:tr w14:paraId="1125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6595F108">
            <w:pPr>
              <w:tabs>
                <w:tab w:val="left" w:pos="426"/>
              </w:tabs>
              <w:spacing w:line="360" w:lineRule="auto"/>
              <w:jc w:val="center"/>
              <w:rPr>
                <w:rFonts w:cs="宋体" w:asciiTheme="minorEastAsia" w:hAnsiTheme="minorEastAsia"/>
                <w:color w:val="auto"/>
                <w:szCs w:val="21"/>
              </w:rPr>
            </w:pPr>
            <w:r>
              <w:rPr>
                <w:rFonts w:hint="eastAsia" w:cs="宋体" w:asciiTheme="minorEastAsia" w:hAnsiTheme="minorEastAsia"/>
                <w:color w:val="auto"/>
                <w:szCs w:val="21"/>
                <w:lang w:bidi="ar"/>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3C314580">
            <w:pPr>
              <w:tabs>
                <w:tab w:val="left" w:pos="426"/>
              </w:tabs>
              <w:spacing w:line="360" w:lineRule="auto"/>
              <w:jc w:val="center"/>
              <w:rPr>
                <w:rFonts w:cs="宋体" w:asciiTheme="minorEastAsia" w:hAnsiTheme="minorEastAsia"/>
                <w:color w:val="auto"/>
                <w:szCs w:val="21"/>
              </w:rPr>
            </w:pPr>
            <w:r>
              <w:rPr>
                <w:rFonts w:hint="eastAsia" w:cs="宋体" w:asciiTheme="minorEastAsia" w:hAnsiTheme="minorEastAsia"/>
                <w:color w:val="auto"/>
                <w:szCs w:val="21"/>
                <w:lang w:bidi="ar"/>
              </w:rPr>
              <w:t>课程名称</w:t>
            </w:r>
          </w:p>
        </w:tc>
        <w:tc>
          <w:tcPr>
            <w:tcW w:w="5481" w:type="dxa"/>
            <w:tcBorders>
              <w:top w:val="single" w:color="000000" w:sz="4" w:space="0"/>
              <w:left w:val="single" w:color="000000" w:sz="4" w:space="0"/>
              <w:bottom w:val="single" w:color="000000" w:sz="4" w:space="0"/>
              <w:right w:val="single" w:color="000000" w:sz="4" w:space="0"/>
            </w:tcBorders>
            <w:vAlign w:val="center"/>
          </w:tcPr>
          <w:p w14:paraId="215721C6">
            <w:pPr>
              <w:tabs>
                <w:tab w:val="left" w:pos="426"/>
              </w:tabs>
              <w:spacing w:line="360" w:lineRule="auto"/>
              <w:jc w:val="center"/>
              <w:rPr>
                <w:rFonts w:cs="宋体" w:asciiTheme="minorEastAsia" w:hAnsiTheme="minorEastAsia"/>
                <w:color w:val="auto"/>
                <w:szCs w:val="21"/>
              </w:rPr>
            </w:pPr>
            <w:r>
              <w:rPr>
                <w:rFonts w:hint="eastAsia" w:cs="宋体" w:asciiTheme="minorEastAsia" w:hAnsiTheme="minorEastAsia"/>
                <w:color w:val="auto"/>
                <w:szCs w:val="21"/>
                <w:lang w:bidi="ar"/>
              </w:rPr>
              <w:t>主要教学内容和要求</w:t>
            </w:r>
          </w:p>
        </w:tc>
        <w:tc>
          <w:tcPr>
            <w:tcW w:w="1142" w:type="dxa"/>
            <w:tcBorders>
              <w:top w:val="single" w:color="000000" w:sz="4" w:space="0"/>
              <w:left w:val="single" w:color="000000" w:sz="4" w:space="0"/>
              <w:bottom w:val="single" w:color="000000" w:sz="4" w:space="0"/>
              <w:right w:val="single" w:color="000000" w:sz="4" w:space="0"/>
            </w:tcBorders>
            <w:vAlign w:val="center"/>
          </w:tcPr>
          <w:p w14:paraId="5142EE9E">
            <w:pPr>
              <w:tabs>
                <w:tab w:val="left" w:pos="-108"/>
              </w:tabs>
              <w:spacing w:line="360" w:lineRule="auto"/>
              <w:ind w:left="-107" w:leftChars="-102" w:hanging="107" w:hangingChars="51"/>
              <w:jc w:val="center"/>
              <w:rPr>
                <w:rFonts w:cs="宋体" w:asciiTheme="minorEastAsia" w:hAnsiTheme="minorEastAsia"/>
                <w:color w:val="auto"/>
                <w:szCs w:val="21"/>
              </w:rPr>
            </w:pPr>
            <w:r>
              <w:rPr>
                <w:rFonts w:hint="eastAsia" w:cs="宋体" w:asciiTheme="minorEastAsia" w:hAnsiTheme="minorEastAsia"/>
                <w:color w:val="auto"/>
                <w:szCs w:val="21"/>
                <w:lang w:bidi="ar"/>
              </w:rPr>
              <w:t>参考学时</w:t>
            </w:r>
          </w:p>
        </w:tc>
      </w:tr>
      <w:tr w14:paraId="17D9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7C4067F1">
            <w:pPr>
              <w:spacing w:line="560" w:lineRule="exact"/>
              <w:jc w:val="center"/>
              <w:rPr>
                <w:rFonts w:hint="eastAsia" w:cs="宋体" w:asciiTheme="minorEastAsia" w:hAnsiTheme="minorEastAsia"/>
                <w:bCs/>
                <w:color w:val="auto"/>
                <w:szCs w:val="21"/>
                <w:lang w:bidi="ar"/>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61547D3A">
            <w:pPr>
              <w:spacing w:line="560" w:lineRule="exact"/>
              <w:jc w:val="center"/>
              <w:rPr>
                <w:rFonts w:hint="eastAsia" w:cs="宋体" w:asciiTheme="minorEastAsia" w:hAnsiTheme="minorEastAsia"/>
                <w:bCs/>
                <w:color w:val="auto"/>
                <w:szCs w:val="21"/>
                <w:lang w:bidi="ar"/>
              </w:rPr>
            </w:pPr>
            <w:r>
              <w:rPr>
                <w:rFonts w:hint="eastAsia" w:cs="宋体" w:asciiTheme="minorEastAsia" w:hAnsiTheme="minorEastAsia"/>
                <w:color w:val="auto"/>
                <w:szCs w:val="21"/>
              </w:rPr>
              <w:t>新能源汽车概论</w:t>
            </w:r>
          </w:p>
        </w:tc>
        <w:tc>
          <w:tcPr>
            <w:tcW w:w="5481" w:type="dxa"/>
            <w:tcBorders>
              <w:top w:val="single" w:color="000000" w:sz="4" w:space="0"/>
              <w:left w:val="single" w:color="000000" w:sz="4" w:space="0"/>
              <w:bottom w:val="single" w:color="000000" w:sz="4" w:space="0"/>
              <w:right w:val="single" w:color="000000" w:sz="4" w:space="0"/>
            </w:tcBorders>
            <w:vAlign w:val="center"/>
          </w:tcPr>
          <w:p w14:paraId="64C02D71">
            <w:pPr>
              <w:spacing w:line="360" w:lineRule="auto"/>
              <w:rPr>
                <w:rFonts w:hint="eastAsia" w:cs="宋体" w:asciiTheme="minorEastAsia" w:hAnsiTheme="minorEastAsia"/>
                <w:color w:val="auto"/>
                <w:szCs w:val="21"/>
                <w:lang w:bidi="ar"/>
              </w:rPr>
            </w:pPr>
            <w:r>
              <w:rPr>
                <w:rFonts w:hint="eastAsia" w:cs="宋体" w:asciiTheme="minorEastAsia" w:hAnsiTheme="minorEastAsia"/>
                <w:color w:val="auto"/>
                <w:szCs w:val="21"/>
                <w:lang w:eastAsia="zh-CN" w:bidi="ar"/>
              </w:rPr>
              <w:t>教学内容</w:t>
            </w:r>
            <w:r>
              <w:rPr>
                <w:rFonts w:hint="eastAsia" w:cs="宋体" w:asciiTheme="minorEastAsia" w:hAnsiTheme="minorEastAsia"/>
                <w:color w:val="auto"/>
                <w:szCs w:val="21"/>
                <w:lang w:bidi="ar"/>
              </w:rPr>
              <w:t>：新能源汽车概论与高压安全知识，讲解动力电池、驱动电机、电控系统的结构与工作原理，还包括充电技术、整车电气系统、维护保养及故障诊断基础，搭配实操训练，帮助学生掌握核心系统认知与基础运维能力。</w:t>
            </w:r>
          </w:p>
        </w:tc>
        <w:tc>
          <w:tcPr>
            <w:tcW w:w="1142" w:type="dxa"/>
            <w:tcBorders>
              <w:top w:val="single" w:color="000000" w:sz="4" w:space="0"/>
              <w:left w:val="single" w:color="000000" w:sz="4" w:space="0"/>
              <w:bottom w:val="single" w:color="000000" w:sz="4" w:space="0"/>
              <w:right w:val="single" w:color="000000" w:sz="4" w:space="0"/>
            </w:tcBorders>
            <w:vAlign w:val="center"/>
          </w:tcPr>
          <w:p w14:paraId="099048E3">
            <w:pPr>
              <w:spacing w:line="560" w:lineRule="exact"/>
              <w:jc w:val="center"/>
              <w:rPr>
                <w:rFonts w:hint="eastAsia" w:cs="宋体" w:asciiTheme="minorEastAsia" w:hAnsiTheme="minorEastAsia"/>
                <w:bCs/>
                <w:color w:val="auto"/>
                <w:szCs w:val="21"/>
                <w:lang w:bidi="ar"/>
              </w:rPr>
            </w:pPr>
          </w:p>
        </w:tc>
      </w:tr>
      <w:tr w14:paraId="48D6C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4B308130">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7B9D9C20">
            <w:pPr>
              <w:spacing w:line="560" w:lineRule="exact"/>
              <w:jc w:val="center"/>
              <w:rPr>
                <w:rFonts w:hint="default" w:cs="宋体" w:asciiTheme="minorEastAsia" w:hAnsiTheme="minorEastAsia" w:eastAsiaTheme="minorEastAsia"/>
                <w:bCs/>
                <w:color w:val="auto"/>
                <w:szCs w:val="21"/>
                <w:lang w:val="en-US" w:eastAsia="zh-CN" w:bidi="ar"/>
              </w:rPr>
            </w:pPr>
            <w:r>
              <w:rPr>
                <w:rFonts w:hint="eastAsia" w:cs="宋体" w:asciiTheme="minorEastAsia" w:hAnsiTheme="minorEastAsia"/>
                <w:bCs/>
                <w:color w:val="auto"/>
                <w:szCs w:val="21"/>
                <w:lang w:bidi="ar"/>
              </w:rPr>
              <w:t>新能源汽车</w:t>
            </w:r>
            <w:r>
              <w:rPr>
                <w:rFonts w:hint="eastAsia" w:cs="宋体" w:asciiTheme="minorEastAsia" w:hAnsiTheme="minorEastAsia"/>
                <w:bCs/>
                <w:color w:val="auto"/>
                <w:szCs w:val="21"/>
                <w:lang w:val="en-US" w:eastAsia="zh-CN" w:bidi="ar"/>
              </w:rPr>
              <w:t>辅助系统的检测与维修</w:t>
            </w:r>
          </w:p>
        </w:tc>
        <w:tc>
          <w:tcPr>
            <w:tcW w:w="5481" w:type="dxa"/>
            <w:tcBorders>
              <w:top w:val="single" w:color="000000" w:sz="4" w:space="0"/>
              <w:left w:val="single" w:color="000000" w:sz="4" w:space="0"/>
              <w:bottom w:val="single" w:color="000000" w:sz="4" w:space="0"/>
              <w:right w:val="single" w:color="000000" w:sz="4" w:space="0"/>
            </w:tcBorders>
            <w:vAlign w:val="center"/>
          </w:tcPr>
          <w:p w14:paraId="1B119675">
            <w:pPr>
              <w:spacing w:line="360" w:lineRule="auto"/>
              <w:rPr>
                <w:rFonts w:asciiTheme="minorEastAsia" w:hAnsiTheme="minorEastAsia"/>
                <w:color w:val="auto"/>
                <w:szCs w:val="21"/>
              </w:rPr>
            </w:pPr>
            <w:r>
              <w:rPr>
                <w:rFonts w:hint="eastAsia" w:cs="宋体" w:asciiTheme="minorEastAsia" w:hAnsiTheme="minorEastAsia"/>
                <w:color w:val="auto"/>
                <w:szCs w:val="21"/>
                <w:lang w:eastAsia="zh-CN" w:bidi="ar"/>
              </w:rPr>
              <w:t>教学内容</w:t>
            </w:r>
            <w:r>
              <w:rPr>
                <w:rFonts w:hint="eastAsia" w:cs="宋体" w:asciiTheme="minorEastAsia" w:hAnsiTheme="minorEastAsia"/>
                <w:color w:val="auto"/>
                <w:szCs w:val="21"/>
                <w:lang w:bidi="ar"/>
              </w:rPr>
              <w:t>：了解新能源汽车辅助系统的组成，能对灯光系统、车窗系统进行故障诊断与排除，能够完成制动灯、转向灯、前照灯等灯泡的拆卸与更换，能够对车窗电机、车窗支架等进行拆卸与更换。</w:t>
            </w:r>
          </w:p>
        </w:tc>
        <w:tc>
          <w:tcPr>
            <w:tcW w:w="1142" w:type="dxa"/>
            <w:tcBorders>
              <w:top w:val="single" w:color="000000" w:sz="4" w:space="0"/>
              <w:left w:val="single" w:color="000000" w:sz="4" w:space="0"/>
              <w:bottom w:val="single" w:color="000000" w:sz="4" w:space="0"/>
              <w:right w:val="single" w:color="000000" w:sz="4" w:space="0"/>
            </w:tcBorders>
            <w:vAlign w:val="center"/>
          </w:tcPr>
          <w:p w14:paraId="3C24170B">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5D861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4D849C7C">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244E5D01">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新能源汽车</w:t>
            </w:r>
            <w:r>
              <w:rPr>
                <w:rFonts w:hint="eastAsia" w:cs="宋体" w:asciiTheme="minorEastAsia" w:hAnsiTheme="minorEastAsia"/>
                <w:bCs/>
                <w:color w:val="auto"/>
                <w:szCs w:val="21"/>
                <w:lang w:val="en-US" w:eastAsia="zh-CN" w:bidi="ar"/>
              </w:rPr>
              <w:t>空调系统构造与检修</w:t>
            </w:r>
          </w:p>
        </w:tc>
        <w:tc>
          <w:tcPr>
            <w:tcW w:w="5481" w:type="dxa"/>
            <w:tcBorders>
              <w:top w:val="single" w:color="000000" w:sz="4" w:space="0"/>
              <w:left w:val="single" w:color="000000" w:sz="4" w:space="0"/>
              <w:bottom w:val="single" w:color="000000" w:sz="4" w:space="0"/>
              <w:right w:val="single" w:color="000000" w:sz="4" w:space="0"/>
            </w:tcBorders>
          </w:tcPr>
          <w:p w14:paraId="759CA622">
            <w:pPr>
              <w:spacing w:line="360" w:lineRule="auto"/>
              <w:jc w:val="left"/>
              <w:rPr>
                <w:rFonts w:hint="eastAsia" w:cs="宋体" w:asciiTheme="minorEastAsia" w:hAnsiTheme="minorEastAsia" w:eastAsiaTheme="minorEastAsia"/>
                <w:color w:val="auto"/>
                <w:szCs w:val="21"/>
                <w:lang w:eastAsia="zh-CN" w:bidi="ar"/>
              </w:rPr>
            </w:pPr>
            <w:r>
              <w:rPr>
                <w:rFonts w:hint="eastAsia" w:cs="宋体" w:asciiTheme="minorEastAsia" w:hAnsiTheme="minorEastAsia"/>
                <w:color w:val="auto"/>
                <w:szCs w:val="21"/>
                <w:lang w:bidi="ar"/>
              </w:rPr>
              <w:t>掌握汽车空调（含自动空调）的结构和工作原理，能正确使用汽车空调系统检修工具、设备进行制冷剂的回收、净化和加注作业，能拆卸、装配和检验汽车空调系统各总成部件及控制系统。能排除汽车空调系统简易故障</w:t>
            </w:r>
            <w:r>
              <w:rPr>
                <w:rFonts w:hint="eastAsia" w:cs="宋体" w:asciiTheme="minorEastAsia" w:hAnsiTheme="minorEastAsia"/>
                <w:color w:val="auto"/>
                <w:szCs w:val="21"/>
                <w:lang w:eastAsia="zh-CN" w:bidi="ar"/>
              </w:rPr>
              <w:t>。</w:t>
            </w:r>
          </w:p>
        </w:tc>
        <w:tc>
          <w:tcPr>
            <w:tcW w:w="1142" w:type="dxa"/>
            <w:tcBorders>
              <w:top w:val="single" w:color="000000" w:sz="4" w:space="0"/>
              <w:left w:val="single" w:color="000000" w:sz="4" w:space="0"/>
              <w:bottom w:val="single" w:color="000000" w:sz="4" w:space="0"/>
              <w:right w:val="single" w:color="000000" w:sz="4" w:space="0"/>
            </w:tcBorders>
            <w:vAlign w:val="center"/>
          </w:tcPr>
          <w:p w14:paraId="2312F167">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5F53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285ABA4B">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13155071">
            <w:pPr>
              <w:spacing w:line="560" w:lineRule="exact"/>
              <w:jc w:val="center"/>
              <w:rPr>
                <w:rFonts w:hint="default" w:cs="宋体" w:asciiTheme="minorEastAsia" w:hAnsiTheme="minorEastAsia" w:eastAsiaTheme="minorEastAsia"/>
                <w:bCs/>
                <w:color w:val="auto"/>
                <w:szCs w:val="21"/>
                <w:lang w:val="en-US" w:eastAsia="zh-CN" w:bidi="ar"/>
              </w:rPr>
            </w:pPr>
            <w:r>
              <w:rPr>
                <w:rFonts w:hint="eastAsia" w:cs="宋体" w:asciiTheme="minorEastAsia" w:hAnsiTheme="minorEastAsia"/>
                <w:bCs/>
                <w:color w:val="auto"/>
                <w:szCs w:val="21"/>
                <w:lang w:bidi="ar"/>
              </w:rPr>
              <w:t>新能源汽车电机</w:t>
            </w:r>
            <w:r>
              <w:rPr>
                <w:rFonts w:hint="eastAsia" w:cs="宋体" w:asciiTheme="minorEastAsia" w:hAnsiTheme="minorEastAsia"/>
                <w:bCs/>
                <w:color w:val="auto"/>
                <w:szCs w:val="21"/>
                <w:lang w:val="en-US" w:eastAsia="zh-CN" w:bidi="ar"/>
              </w:rPr>
              <w:t>及</w:t>
            </w:r>
            <w:r>
              <w:rPr>
                <w:rFonts w:hint="eastAsia" w:cs="宋体" w:asciiTheme="minorEastAsia" w:hAnsiTheme="minorEastAsia"/>
                <w:bCs/>
                <w:color w:val="auto"/>
                <w:szCs w:val="21"/>
                <w:lang w:bidi="ar"/>
              </w:rPr>
              <w:t>控制技术</w:t>
            </w:r>
          </w:p>
        </w:tc>
        <w:tc>
          <w:tcPr>
            <w:tcW w:w="5481" w:type="dxa"/>
            <w:tcBorders>
              <w:top w:val="single" w:color="000000" w:sz="4" w:space="0"/>
              <w:left w:val="single" w:color="000000" w:sz="4" w:space="0"/>
              <w:bottom w:val="single" w:color="000000" w:sz="4" w:space="0"/>
              <w:right w:val="single" w:color="000000" w:sz="4" w:space="0"/>
            </w:tcBorders>
          </w:tcPr>
          <w:p w14:paraId="3EDA5C53">
            <w:pPr>
              <w:spacing w:line="360" w:lineRule="auto"/>
              <w:ind w:firstLine="420" w:firstLineChars="200"/>
              <w:jc w:val="left"/>
              <w:rPr>
                <w:rFonts w:cs="宋体" w:asciiTheme="minorEastAsia" w:hAnsiTheme="minorEastAsia"/>
                <w:color w:val="auto"/>
                <w:szCs w:val="21"/>
                <w:lang w:bidi="ar"/>
              </w:rPr>
            </w:pPr>
            <w:r>
              <w:rPr>
                <w:rFonts w:hint="eastAsia" w:cs="宋体" w:asciiTheme="minorEastAsia" w:hAnsiTheme="minorEastAsia"/>
                <w:color w:val="auto"/>
                <w:szCs w:val="21"/>
                <w:lang w:eastAsia="zh-CN" w:bidi="ar"/>
              </w:rPr>
              <w:t>教学内容</w:t>
            </w:r>
            <w:r>
              <w:rPr>
                <w:rFonts w:hint="eastAsia" w:cs="宋体" w:asciiTheme="minorEastAsia" w:hAnsiTheme="minorEastAsia"/>
                <w:color w:val="auto"/>
                <w:szCs w:val="21"/>
                <w:lang w:bidi="ar"/>
              </w:rPr>
              <w:t>：常用电工、电力电子测量仪器的使用；与汽车技术有关的直流电路、交流电路、电磁学、交流发电机与电动机、低压电器与控制电路等电工技术和模拟电子技术、数字电子技术等基本知识；常用电力电子器件的原理和测试方法；新能源汽车常用电力电子控制电路。</w:t>
            </w:r>
          </w:p>
        </w:tc>
        <w:tc>
          <w:tcPr>
            <w:tcW w:w="1142" w:type="dxa"/>
            <w:tcBorders>
              <w:top w:val="single" w:color="000000" w:sz="4" w:space="0"/>
              <w:left w:val="single" w:color="000000" w:sz="4" w:space="0"/>
              <w:bottom w:val="single" w:color="000000" w:sz="4" w:space="0"/>
              <w:right w:val="single" w:color="000000" w:sz="4" w:space="0"/>
            </w:tcBorders>
            <w:vAlign w:val="center"/>
          </w:tcPr>
          <w:p w14:paraId="370F22D9">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6A993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5143E544">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108C0B59">
            <w:pPr>
              <w:spacing w:line="560" w:lineRule="exact"/>
              <w:jc w:val="center"/>
              <w:rPr>
                <w:rFonts w:hint="eastAsia" w:cs="宋体" w:asciiTheme="minorEastAsia" w:hAnsiTheme="minorEastAsia" w:eastAsiaTheme="minorEastAsia"/>
                <w:bCs/>
                <w:color w:val="auto"/>
                <w:szCs w:val="21"/>
                <w:lang w:eastAsia="zh-CN" w:bidi="ar"/>
              </w:rPr>
            </w:pPr>
            <w:r>
              <w:rPr>
                <w:rFonts w:hint="eastAsia" w:cs="宋体" w:asciiTheme="minorEastAsia" w:hAnsiTheme="minorEastAsia"/>
                <w:bCs/>
                <w:color w:val="auto"/>
                <w:szCs w:val="21"/>
                <w:lang w:val="en-US" w:eastAsia="zh-CN" w:bidi="ar"/>
              </w:rPr>
              <w:t>新能源汽车</w:t>
            </w:r>
            <w:r>
              <w:rPr>
                <w:rFonts w:hint="eastAsia" w:cs="宋体" w:asciiTheme="minorEastAsia" w:hAnsiTheme="minorEastAsia"/>
                <w:bCs/>
                <w:color w:val="auto"/>
                <w:szCs w:val="21"/>
                <w:lang w:bidi="ar"/>
              </w:rPr>
              <w:t>动力电池</w:t>
            </w:r>
            <w:r>
              <w:rPr>
                <w:rFonts w:hint="eastAsia" w:cs="宋体" w:asciiTheme="minorEastAsia" w:hAnsiTheme="minorEastAsia"/>
                <w:bCs/>
                <w:color w:val="auto"/>
                <w:szCs w:val="21"/>
                <w:lang w:val="en-US" w:eastAsia="zh-CN" w:bidi="ar"/>
              </w:rPr>
              <w:t>及</w:t>
            </w:r>
            <w:r>
              <w:rPr>
                <w:rFonts w:hint="eastAsia" w:cs="宋体" w:asciiTheme="minorEastAsia" w:hAnsiTheme="minorEastAsia"/>
                <w:bCs/>
                <w:color w:val="auto"/>
                <w:szCs w:val="21"/>
                <w:lang w:bidi="ar"/>
              </w:rPr>
              <w:t>管理</w:t>
            </w:r>
            <w:r>
              <w:rPr>
                <w:rFonts w:hint="eastAsia" w:cs="宋体" w:asciiTheme="minorEastAsia" w:hAnsiTheme="minorEastAsia"/>
                <w:bCs/>
                <w:color w:val="auto"/>
                <w:szCs w:val="21"/>
                <w:lang w:val="en-US" w:eastAsia="zh-CN" w:bidi="ar"/>
              </w:rPr>
              <w:t>系统</w:t>
            </w:r>
          </w:p>
        </w:tc>
        <w:tc>
          <w:tcPr>
            <w:tcW w:w="5481" w:type="dxa"/>
            <w:tcBorders>
              <w:top w:val="single" w:color="000000" w:sz="4" w:space="0"/>
              <w:left w:val="single" w:color="000000" w:sz="4" w:space="0"/>
              <w:bottom w:val="single" w:color="000000" w:sz="4" w:space="0"/>
              <w:right w:val="single" w:color="000000" w:sz="4" w:space="0"/>
            </w:tcBorders>
            <w:vAlign w:val="bottom"/>
          </w:tcPr>
          <w:p w14:paraId="22B25D20">
            <w:pPr>
              <w:spacing w:line="360" w:lineRule="auto"/>
              <w:ind w:firstLine="420" w:firstLineChars="200"/>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通过本课程学习，使学生掌握电动汽车各类动力 电池结构、原理、特点，电池拆装及检测技术，电动 汽车电源管理系统。</w:t>
            </w:r>
          </w:p>
        </w:tc>
        <w:tc>
          <w:tcPr>
            <w:tcW w:w="1142" w:type="dxa"/>
            <w:tcBorders>
              <w:top w:val="single" w:color="000000" w:sz="4" w:space="0"/>
              <w:left w:val="single" w:color="000000" w:sz="4" w:space="0"/>
              <w:bottom w:val="single" w:color="000000" w:sz="4" w:space="0"/>
              <w:right w:val="single" w:color="000000" w:sz="4" w:space="0"/>
            </w:tcBorders>
            <w:vAlign w:val="center"/>
          </w:tcPr>
          <w:p w14:paraId="28CA7394">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0D6B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6A6BB3CD">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16E0F2F2">
            <w:pPr>
              <w:spacing w:line="560" w:lineRule="exact"/>
              <w:jc w:val="center"/>
              <w:rPr>
                <w:rFonts w:hint="default" w:cs="宋体" w:asciiTheme="minorEastAsia" w:hAnsiTheme="minorEastAsia"/>
                <w:bCs/>
                <w:color w:val="auto"/>
                <w:szCs w:val="21"/>
                <w:lang w:val="en-US" w:bidi="ar"/>
              </w:rPr>
            </w:pPr>
            <w:r>
              <w:rPr>
                <w:rFonts w:hint="eastAsia" w:cs="宋体" w:asciiTheme="minorEastAsia" w:hAnsiTheme="minorEastAsia"/>
                <w:bCs/>
                <w:color w:val="auto"/>
                <w:szCs w:val="21"/>
                <w:lang w:bidi="ar"/>
              </w:rPr>
              <w:t>新能源汽车故障</w:t>
            </w:r>
            <w:r>
              <w:rPr>
                <w:rFonts w:hint="eastAsia" w:cs="宋体" w:asciiTheme="minorEastAsia" w:hAnsiTheme="minorEastAsia"/>
                <w:bCs/>
                <w:color w:val="auto"/>
                <w:szCs w:val="21"/>
                <w:lang w:val="en-US" w:eastAsia="zh-CN" w:bidi="ar"/>
              </w:rPr>
              <w:t>诊断与排除</w:t>
            </w:r>
          </w:p>
        </w:tc>
        <w:tc>
          <w:tcPr>
            <w:tcW w:w="5481" w:type="dxa"/>
            <w:tcBorders>
              <w:top w:val="single" w:color="000000" w:sz="4" w:space="0"/>
              <w:left w:val="single" w:color="000000" w:sz="4" w:space="0"/>
              <w:bottom w:val="single" w:color="000000" w:sz="4" w:space="0"/>
              <w:right w:val="single" w:color="000000" w:sz="4" w:space="0"/>
            </w:tcBorders>
            <w:vAlign w:val="center"/>
          </w:tcPr>
          <w:p w14:paraId="44637AAF">
            <w:pPr>
              <w:spacing w:line="360" w:lineRule="auto"/>
              <w:ind w:firstLine="420" w:firstLineChars="200"/>
              <w:jc w:val="left"/>
              <w:rPr>
                <w:rFonts w:cs="宋体" w:asciiTheme="minorEastAsia" w:hAnsiTheme="minorEastAsia"/>
                <w:color w:val="auto"/>
                <w:szCs w:val="21"/>
                <w:lang w:bidi="ar"/>
              </w:rPr>
            </w:pPr>
            <w:r>
              <w:rPr>
                <w:rFonts w:hint="eastAsia" w:cs="宋体" w:asciiTheme="minorEastAsia" w:hAnsiTheme="minorEastAsia"/>
                <w:color w:val="auto"/>
                <w:szCs w:val="21"/>
                <w:lang w:eastAsia="zh-CN" w:bidi="ar"/>
              </w:rPr>
              <w:t>教学内容</w:t>
            </w:r>
            <w:r>
              <w:rPr>
                <w:rFonts w:hint="eastAsia" w:cs="宋体" w:asciiTheme="minorEastAsia" w:hAnsiTheme="minorEastAsia"/>
                <w:color w:val="auto"/>
                <w:szCs w:val="21"/>
                <w:lang w:bidi="ar"/>
              </w:rPr>
              <w:t>：</w:t>
            </w:r>
            <w:r>
              <w:rPr>
                <w:rFonts w:hint="eastAsia" w:cs="宋体" w:asciiTheme="minorEastAsia" w:hAnsiTheme="minorEastAsia"/>
                <w:color w:val="auto"/>
                <w:szCs w:val="21"/>
                <w:lang w:val="en-US" w:eastAsia="zh-CN" w:bidi="ar"/>
              </w:rPr>
              <w:t>学生能掌握</w:t>
            </w:r>
            <w:r>
              <w:rPr>
                <w:rFonts w:hint="eastAsia" w:cs="宋体" w:asciiTheme="minorEastAsia" w:hAnsiTheme="minorEastAsia"/>
                <w:color w:val="auto"/>
                <w:szCs w:val="21"/>
                <w:lang w:bidi="ar"/>
              </w:rPr>
              <w:t>新能源汽车故障诊断基础知识</w:t>
            </w:r>
            <w:r>
              <w:rPr>
                <w:rFonts w:hint="eastAsia" w:cs="宋体" w:asciiTheme="minorEastAsia" w:hAnsiTheme="minorEastAsia"/>
                <w:color w:val="auto"/>
                <w:szCs w:val="21"/>
                <w:lang w:eastAsia="zh-CN" w:bidi="ar"/>
              </w:rPr>
              <w:t>，</w:t>
            </w:r>
            <w:r>
              <w:rPr>
                <w:rFonts w:hint="eastAsia" w:cs="宋体" w:asciiTheme="minorEastAsia" w:hAnsiTheme="minorEastAsia"/>
                <w:color w:val="auto"/>
                <w:szCs w:val="21"/>
                <w:lang w:bidi="ar"/>
              </w:rPr>
              <w:t>安全操作规程与5S现场管理；能够掌握纯电动汽车、混合动力汽车的故障 诊断与排除策略，能够完成纯电动汽车、混合动力汽 车的高压下电操作、绝缘检测等，故障诊断步骤与流 程，熟悉各部件的安装位置，了解高压部件、高压线 束的更换与检测。</w:t>
            </w:r>
          </w:p>
        </w:tc>
        <w:tc>
          <w:tcPr>
            <w:tcW w:w="1142" w:type="dxa"/>
            <w:tcBorders>
              <w:top w:val="single" w:color="000000" w:sz="4" w:space="0"/>
              <w:left w:val="single" w:color="000000" w:sz="4" w:space="0"/>
              <w:bottom w:val="single" w:color="000000" w:sz="4" w:space="0"/>
              <w:right w:val="single" w:color="000000" w:sz="4" w:space="0"/>
            </w:tcBorders>
            <w:vAlign w:val="center"/>
          </w:tcPr>
          <w:p w14:paraId="0C18B6AF">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35F4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6F45472A">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67278699">
            <w:pPr>
              <w:spacing w:line="560" w:lineRule="exact"/>
              <w:jc w:val="center"/>
              <w:rPr>
                <w:rFonts w:hint="default" w:cs="宋体" w:asciiTheme="minorEastAsia" w:hAnsiTheme="minorEastAsia" w:eastAsiaTheme="minorEastAsia"/>
                <w:bCs/>
                <w:color w:val="auto"/>
                <w:szCs w:val="21"/>
                <w:lang w:val="en-US" w:eastAsia="zh-CN" w:bidi="ar"/>
              </w:rPr>
            </w:pPr>
            <w:r>
              <w:rPr>
                <w:rFonts w:hint="eastAsia" w:cs="宋体" w:asciiTheme="minorEastAsia" w:hAnsiTheme="minorEastAsia"/>
                <w:bCs/>
                <w:color w:val="auto"/>
                <w:szCs w:val="21"/>
                <w:lang w:bidi="ar"/>
              </w:rPr>
              <w:t>新能源汽车</w:t>
            </w:r>
            <w:r>
              <w:rPr>
                <w:rFonts w:hint="eastAsia" w:cs="宋体" w:asciiTheme="minorEastAsia" w:hAnsiTheme="minorEastAsia"/>
                <w:bCs/>
                <w:color w:val="auto"/>
                <w:szCs w:val="21"/>
                <w:lang w:val="en-US" w:eastAsia="zh-CN" w:bidi="ar"/>
              </w:rPr>
              <w:t>充电系统构造与检修</w:t>
            </w:r>
          </w:p>
        </w:tc>
        <w:tc>
          <w:tcPr>
            <w:tcW w:w="5481" w:type="dxa"/>
            <w:tcBorders>
              <w:top w:val="single" w:color="000000" w:sz="4" w:space="0"/>
              <w:left w:val="single" w:color="000000" w:sz="4" w:space="0"/>
              <w:bottom w:val="single" w:color="000000" w:sz="4" w:space="0"/>
              <w:right w:val="single" w:color="000000" w:sz="4" w:space="0"/>
            </w:tcBorders>
          </w:tcPr>
          <w:p w14:paraId="67A8A9C5">
            <w:pPr>
              <w:spacing w:line="360" w:lineRule="auto"/>
              <w:ind w:firstLine="420" w:firstLineChars="200"/>
              <w:jc w:val="left"/>
              <w:rPr>
                <w:rFonts w:cs="宋体" w:asciiTheme="minorEastAsia" w:hAnsiTheme="minorEastAsia"/>
                <w:color w:val="auto"/>
                <w:szCs w:val="21"/>
                <w:lang w:bidi="ar"/>
              </w:rPr>
            </w:pPr>
            <w:r>
              <w:rPr>
                <w:rFonts w:hint="eastAsia" w:cs="宋体" w:asciiTheme="minorEastAsia" w:hAnsiTheme="minorEastAsia"/>
                <w:color w:val="auto"/>
                <w:szCs w:val="21"/>
                <w:lang w:bidi="ar"/>
              </w:rPr>
              <w:t>学生能掌握新能源汽车充电系统的日常维护、车 载充电机的拆卸与安装，了解交流充电桩、直流充电 桩的结构、原理及应用，熟悉交流充电桩、直流充电 桩的安装与调试。</w:t>
            </w:r>
          </w:p>
        </w:tc>
        <w:tc>
          <w:tcPr>
            <w:tcW w:w="1142" w:type="dxa"/>
            <w:tcBorders>
              <w:top w:val="single" w:color="000000" w:sz="4" w:space="0"/>
              <w:left w:val="single" w:color="000000" w:sz="4" w:space="0"/>
              <w:bottom w:val="single" w:color="000000" w:sz="4" w:space="0"/>
              <w:right w:val="single" w:color="000000" w:sz="4" w:space="0"/>
            </w:tcBorders>
            <w:vAlign w:val="center"/>
          </w:tcPr>
          <w:p w14:paraId="5D4A7F4A">
            <w:pPr>
              <w:spacing w:line="560" w:lineRule="exact"/>
              <w:jc w:val="center"/>
              <w:rPr>
                <w:rFonts w:cs="宋体" w:asciiTheme="minorEastAsia" w:hAnsiTheme="minorEastAsia"/>
                <w:bCs/>
                <w:color w:val="auto"/>
                <w:szCs w:val="21"/>
                <w:lang w:bidi="ar"/>
              </w:rPr>
            </w:pPr>
            <w:r>
              <w:rPr>
                <w:rFonts w:hint="eastAsia" w:cs="宋体" w:asciiTheme="minorEastAsia" w:hAnsiTheme="minorEastAsia"/>
                <w:bCs/>
                <w:color w:val="auto"/>
                <w:szCs w:val="21"/>
                <w:lang w:bidi="ar"/>
              </w:rPr>
              <w:t>72</w:t>
            </w:r>
          </w:p>
        </w:tc>
      </w:tr>
      <w:tr w14:paraId="467A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FCCA">
            <w:pPr>
              <w:spacing w:line="560" w:lineRule="exact"/>
              <w:jc w:val="center"/>
              <w:rPr>
                <w:rFonts w:hint="default"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kern w:val="2"/>
                <w:sz w:val="21"/>
                <w:szCs w:val="21"/>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9E6">
            <w:pPr>
              <w:spacing w:line="560" w:lineRule="exact"/>
              <w:jc w:val="center"/>
              <w:rPr>
                <w:rFonts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szCs w:val="21"/>
                <w:lang w:bidi="ar"/>
              </w:rPr>
              <w:t>新能源汽车底盘技术及检修</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top"/>
          </w:tcPr>
          <w:p w14:paraId="6D21B31B">
            <w:pPr>
              <w:spacing w:line="360" w:lineRule="auto"/>
              <w:ind w:firstLine="420" w:firstLineChars="200"/>
              <w:jc w:val="left"/>
              <w:rPr>
                <w:rFonts w:hint="eastAsia" w:cs="宋体" w:asciiTheme="minorEastAsia" w:hAnsiTheme="minorEastAsia" w:eastAsiaTheme="minorEastAsia"/>
                <w:color w:val="auto"/>
                <w:kern w:val="2"/>
                <w:sz w:val="21"/>
                <w:szCs w:val="21"/>
                <w:lang w:val="en-US" w:eastAsia="zh-CN" w:bidi="ar"/>
              </w:rPr>
            </w:pPr>
            <w:r>
              <w:rPr>
                <w:rFonts w:hint="eastAsia" w:cs="宋体" w:asciiTheme="minorEastAsia" w:hAnsiTheme="minorEastAsia"/>
                <w:color w:val="auto"/>
                <w:szCs w:val="21"/>
                <w:lang w:eastAsia="zh-CN" w:bidi="ar"/>
              </w:rPr>
              <w:t>教学内容</w:t>
            </w:r>
            <w:r>
              <w:rPr>
                <w:rFonts w:hint="eastAsia" w:cs="宋体" w:asciiTheme="minorEastAsia" w:hAnsiTheme="minorEastAsia"/>
                <w:color w:val="auto"/>
                <w:szCs w:val="21"/>
                <w:lang w:bidi="ar"/>
              </w:rPr>
              <w:t>：新能源汽车底盘的基本结构、维修工具和设备的正确使用、维修资料的使用和查询；工作场所的准备、工作安全与环境保护；新能源汽车传动系统的基本结构原理、部件的维护检测与修复；新能源汽车行驶系统的基本结构原理、部件的维护检测与修复；新能源汽车转向系统的基本结构原理、部件的维护检测与修复；新能源汽车制动系统的基本结构原理、部件的维护检测与修复；维修质量的检验和工作评价；向客户解释维修工作、填报工作记录单；零部件检测、故障形成机理、维修废料的清除和废品的回收利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358B">
            <w:pPr>
              <w:spacing w:line="560" w:lineRule="exact"/>
              <w:jc w:val="center"/>
              <w:rPr>
                <w:rFonts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szCs w:val="21"/>
                <w:lang w:bidi="ar"/>
              </w:rPr>
              <w:t>72</w:t>
            </w:r>
          </w:p>
        </w:tc>
      </w:tr>
      <w:tr w14:paraId="0EA84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E85E">
            <w:pPr>
              <w:spacing w:line="560" w:lineRule="exact"/>
              <w:jc w:val="center"/>
              <w:rPr>
                <w:rFonts w:hint="eastAsia"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szCs w:val="21"/>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EAF5">
            <w:pPr>
              <w:spacing w:line="560" w:lineRule="exact"/>
              <w:jc w:val="center"/>
              <w:rPr>
                <w:rFonts w:hint="eastAsia" w:cs="宋体" w:asciiTheme="minorEastAsia" w:hAnsiTheme="minorEastAsia" w:eastAsiaTheme="minorEastAsia"/>
                <w:bCs/>
                <w:color w:val="auto"/>
                <w:kern w:val="2"/>
                <w:sz w:val="21"/>
                <w:szCs w:val="21"/>
                <w:lang w:val="en-US" w:eastAsia="zh-CN" w:bidi="ar"/>
              </w:rPr>
            </w:pPr>
            <w:r>
              <w:rPr>
                <w:rFonts w:hint="eastAsia" w:ascii="等线" w:hAnsi="等线"/>
                <w:bCs/>
                <w:szCs w:val="21"/>
              </w:rPr>
              <w:t>汽车发动机构造与维修</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top"/>
          </w:tcPr>
          <w:p w14:paraId="4909197C">
            <w:pPr>
              <w:spacing w:line="360" w:lineRule="auto"/>
              <w:jc w:val="left"/>
              <w:rPr>
                <w:rFonts w:asciiTheme="minorEastAsia" w:hAnsiTheme="minorEastAsia"/>
                <w:szCs w:val="21"/>
              </w:rPr>
            </w:pPr>
            <w:r>
              <w:rPr>
                <w:rFonts w:hint="eastAsia" w:ascii="等线" w:hAnsi="等线"/>
                <w:szCs w:val="21"/>
              </w:rPr>
              <w:t>1、教学内容：</w:t>
            </w:r>
            <w:r>
              <w:rPr>
                <w:rFonts w:hint="eastAsia" w:asciiTheme="minorEastAsia" w:hAnsiTheme="minorEastAsia"/>
                <w:szCs w:val="21"/>
              </w:rPr>
              <w:t>发动机的工作循环、基本工作原理及主要性能指标；讲授现代汽车发动机的曲柄连杆机构、配气机构、冷却系、润滑系、燃油供给系（以电控汽油喷射式供给系为主）、汽油机点火系、柴油机供给系的构造与维修。</w:t>
            </w:r>
          </w:p>
          <w:p w14:paraId="25D919C9">
            <w:pPr>
              <w:spacing w:line="360" w:lineRule="auto"/>
              <w:jc w:val="left"/>
              <w:rPr>
                <w:rFonts w:hint="eastAsia" w:cs="宋体" w:asciiTheme="minorEastAsia" w:hAnsiTheme="minorEastAsia" w:eastAsiaTheme="minorEastAsia"/>
                <w:color w:val="auto"/>
                <w:kern w:val="2"/>
                <w:sz w:val="21"/>
                <w:szCs w:val="21"/>
                <w:lang w:val="en-US" w:eastAsia="zh-CN" w:bidi="ar"/>
              </w:rPr>
            </w:pPr>
            <w:r>
              <w:rPr>
                <w:rFonts w:hint="eastAsia" w:ascii="等线" w:hAnsi="等线"/>
                <w:szCs w:val="21"/>
              </w:rPr>
              <w:t>2、教学要求：</w:t>
            </w:r>
            <w:r>
              <w:rPr>
                <w:rFonts w:hint="eastAsia" w:asciiTheme="minorEastAsia" w:hAnsiTheme="minorEastAsia"/>
                <w:szCs w:val="21"/>
              </w:rPr>
              <w:t>掌握发动机的结构与原理，能熟练使用发动机维修的常用工具、量具和设备，掌握发动机维修作业的工艺过程、零件检验方法和技术标准</w:t>
            </w:r>
            <w:r>
              <w:rPr>
                <w:rFonts w:hint="eastAsia" w:ascii="等线" w:hAnsi="等线"/>
                <w:szCs w:val="21"/>
              </w:rPr>
              <w:t>。</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D44">
            <w:pPr>
              <w:spacing w:line="560" w:lineRule="exact"/>
              <w:jc w:val="center"/>
              <w:rPr>
                <w:rFonts w:hint="default"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kern w:val="2"/>
                <w:sz w:val="21"/>
                <w:szCs w:val="21"/>
                <w:lang w:val="en-US" w:eastAsia="zh-CN" w:bidi="ar"/>
              </w:rPr>
              <w:t>72</w:t>
            </w:r>
          </w:p>
        </w:tc>
      </w:tr>
      <w:tr w14:paraId="36C3E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759">
            <w:pPr>
              <w:spacing w:line="560" w:lineRule="exact"/>
              <w:jc w:val="center"/>
              <w:rPr>
                <w:rFonts w:hint="eastAsia"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szCs w:val="21"/>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C9A3">
            <w:pPr>
              <w:spacing w:line="560" w:lineRule="exact"/>
              <w:jc w:val="center"/>
              <w:rPr>
                <w:rFonts w:hint="eastAsia" w:ascii="等线" w:hAnsi="等线" w:eastAsiaTheme="minorEastAsia" w:cstheme="minorBidi"/>
                <w:bCs/>
                <w:kern w:val="2"/>
                <w:sz w:val="21"/>
                <w:szCs w:val="21"/>
                <w:lang w:val="en-US" w:eastAsia="zh-CN" w:bidi="ar-SA"/>
              </w:rPr>
            </w:pPr>
            <w:r>
              <w:rPr>
                <w:rFonts w:hint="eastAsia" w:cs="宋体" w:asciiTheme="minorEastAsia" w:hAnsiTheme="minorEastAsia" w:eastAsiaTheme="minorEastAsia"/>
                <w:color w:val="auto"/>
                <w:szCs w:val="21"/>
              </w:rPr>
              <w:t>汽车车身修复</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top"/>
          </w:tcPr>
          <w:p w14:paraId="6F5AF0C8">
            <w:pPr>
              <w:spacing w:line="360" w:lineRule="auto"/>
              <w:ind w:firstLine="420" w:firstLineChars="200"/>
              <w:jc w:val="left"/>
              <w:rPr>
                <w:rFonts w:hint="eastAsia" w:ascii="等线" w:hAnsi="等线" w:eastAsiaTheme="minorEastAsia" w:cstheme="minorBidi"/>
                <w:kern w:val="2"/>
                <w:sz w:val="21"/>
                <w:szCs w:val="21"/>
                <w:lang w:val="en-US" w:eastAsia="zh-CN" w:bidi="ar-SA"/>
              </w:rPr>
            </w:pPr>
            <w:r>
              <w:rPr>
                <w:rFonts w:hint="eastAsia" w:ascii="等线" w:hAnsi="等线"/>
                <w:szCs w:val="21"/>
              </w:rPr>
              <w:t>教学内容：</w:t>
            </w:r>
            <w:r>
              <w:rPr>
                <w:rFonts w:hint="eastAsia" w:asciiTheme="minorEastAsia" w:hAnsiTheme="minorEastAsia"/>
                <w:szCs w:val="21"/>
              </w:rPr>
              <w:t>汽车</w:t>
            </w:r>
            <w:r>
              <w:rPr>
                <w:rFonts w:hint="eastAsia" w:asciiTheme="minorEastAsia" w:hAnsiTheme="minorEastAsia"/>
                <w:szCs w:val="21"/>
                <w:lang w:val="en-US" w:eastAsia="zh-CN"/>
              </w:rPr>
              <w:t>车身修复，</w:t>
            </w:r>
            <w:r>
              <w:rPr>
                <w:rFonts w:hint="eastAsia" w:asciiTheme="minorEastAsia" w:hAnsiTheme="minorEastAsia"/>
                <w:szCs w:val="21"/>
              </w:rPr>
              <w:t>汽车车身材料、结构及损伤分析；掌握钣金技能和基本知识</w:t>
            </w:r>
            <w:r>
              <w:rPr>
                <w:rFonts w:hint="eastAsia" w:ascii="等线" w:hAnsi="等线"/>
                <w:szCs w:val="21"/>
              </w:rPr>
              <w:t>。教学要求：</w:t>
            </w:r>
            <w:r>
              <w:rPr>
                <w:rFonts w:hint="eastAsia" w:asciiTheme="minorEastAsia" w:hAnsiTheme="minorEastAsia"/>
                <w:szCs w:val="21"/>
              </w:rPr>
              <w:t>核心技能：车身焊接（电阻焊、气体保护焊）、钣金修复（整形、拉伸）、涂装工艺（打磨、喷漆、烘干）；实战应用：车身碰撞修复、凹陷修复及质量检测。</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E629">
            <w:pPr>
              <w:spacing w:line="560" w:lineRule="exact"/>
              <w:jc w:val="center"/>
              <w:rPr>
                <w:rFonts w:hint="default"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kern w:val="2"/>
                <w:sz w:val="21"/>
                <w:szCs w:val="21"/>
                <w:lang w:val="en-US" w:eastAsia="zh-CN" w:bidi="ar"/>
              </w:rPr>
              <w:t>108</w:t>
            </w:r>
          </w:p>
        </w:tc>
      </w:tr>
      <w:tr w14:paraId="62C1F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CCFC">
            <w:pPr>
              <w:spacing w:line="560" w:lineRule="exact"/>
              <w:jc w:val="center"/>
              <w:rPr>
                <w:rFonts w:hint="default"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szCs w:val="21"/>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2B9B">
            <w:pPr>
              <w:spacing w:line="560" w:lineRule="exact"/>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新能源汽车维护与保养</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top"/>
          </w:tcPr>
          <w:p w14:paraId="2BF32055">
            <w:pPr>
              <w:spacing w:line="360" w:lineRule="auto"/>
              <w:jc w:val="left"/>
              <w:rPr>
                <w:rFonts w:hint="eastAsia" w:ascii="等线" w:hAnsi="等线" w:eastAsiaTheme="minorEastAsia" w:cstheme="minorBidi"/>
                <w:kern w:val="2"/>
                <w:sz w:val="21"/>
                <w:szCs w:val="21"/>
                <w:lang w:val="en-US" w:eastAsia="zh-CN" w:bidi="ar-SA"/>
              </w:rPr>
            </w:pPr>
            <w:r>
              <w:rPr>
                <w:rFonts w:hint="eastAsia" w:cs="宋体" w:asciiTheme="minorEastAsia" w:hAnsiTheme="minorEastAsia"/>
                <w:color w:val="auto"/>
                <w:szCs w:val="21"/>
                <w:lang w:eastAsia="zh-CN" w:bidi="ar"/>
              </w:rPr>
              <w:t>教学内容</w:t>
            </w:r>
            <w:r>
              <w:rPr>
                <w:rFonts w:hint="eastAsia" w:cs="宋体" w:asciiTheme="minorEastAsia" w:hAnsiTheme="minorEastAsia"/>
                <w:color w:val="auto"/>
                <w:szCs w:val="21"/>
                <w:lang w:bidi="ar"/>
              </w:rPr>
              <w:t>：</w:t>
            </w:r>
            <w:r>
              <w:rPr>
                <w:rFonts w:hint="eastAsia" w:cs="宋体" w:asciiTheme="minorEastAsia" w:hAnsiTheme="minorEastAsia"/>
                <w:color w:val="auto"/>
                <w:szCs w:val="21"/>
                <w:lang w:val="en-US" w:eastAsia="zh-CN" w:bidi="ar"/>
              </w:rPr>
              <w:t>1.</w:t>
            </w:r>
            <w:r>
              <w:rPr>
                <w:rFonts w:hint="eastAsia" w:cs="宋体" w:asciiTheme="minorEastAsia" w:hAnsiTheme="minorEastAsia"/>
                <w:color w:val="auto"/>
                <w:szCs w:val="21"/>
                <w:lang w:bidi="ar"/>
              </w:rPr>
              <w:t>三电系统：电池状态检测、充电系统维护、电机及电控单元检查；2. 常规部件：制动、转向、轮胎等保养，与燃油车类似；3. 特殊养护：空调滤芯更换、电路防潮，避免涉水；4. 软件升级：车载系统及电控程序更新。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BD75">
            <w:pPr>
              <w:spacing w:line="560" w:lineRule="exact"/>
              <w:jc w:val="center"/>
              <w:rPr>
                <w:rFonts w:hint="default" w:cs="宋体" w:asciiTheme="minorEastAsia" w:hAnsiTheme="minorEastAsia" w:eastAsiaTheme="minorEastAsia"/>
                <w:bCs/>
                <w:color w:val="auto"/>
                <w:kern w:val="2"/>
                <w:sz w:val="21"/>
                <w:szCs w:val="21"/>
                <w:lang w:val="en-US" w:eastAsia="zh-CN" w:bidi="ar"/>
              </w:rPr>
            </w:pPr>
            <w:r>
              <w:rPr>
                <w:rFonts w:hint="eastAsia" w:cs="宋体" w:asciiTheme="minorEastAsia" w:hAnsiTheme="minorEastAsia"/>
                <w:bCs/>
                <w:color w:val="auto"/>
                <w:kern w:val="2"/>
                <w:sz w:val="21"/>
                <w:szCs w:val="21"/>
                <w:lang w:val="en-US" w:eastAsia="zh-CN" w:bidi="ar"/>
              </w:rPr>
              <w:t>72</w:t>
            </w:r>
          </w:p>
        </w:tc>
      </w:tr>
      <w:tr w14:paraId="7B59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1E67081F">
            <w:pPr>
              <w:spacing w:line="360" w:lineRule="auto"/>
              <w:jc w:val="center"/>
              <w:rPr>
                <w:rFonts w:hint="eastAsia" w:cs="宋体" w:asciiTheme="minorEastAsia" w:hAnsiTheme="minorEastAsia" w:eastAsiaTheme="minorEastAsia"/>
                <w:bCs/>
                <w:color w:val="auto"/>
                <w:szCs w:val="21"/>
                <w:lang w:val="en-US" w:eastAsia="zh-CN" w:bidi="ar"/>
              </w:rPr>
            </w:pPr>
            <w:r>
              <w:rPr>
                <w:rFonts w:hint="eastAsia" w:ascii="等线" w:hAnsi="等线"/>
                <w:bCs/>
                <w:szCs w:val="21"/>
              </w:rPr>
              <w:t>1</w:t>
            </w:r>
            <w:r>
              <w:rPr>
                <w:rFonts w:hint="eastAsia" w:ascii="等线" w:hAnsi="等线"/>
                <w:bCs/>
                <w:szCs w:val="21"/>
                <w:lang w:val="en-US" w:eastAsia="zh-CN"/>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391F5580">
            <w:pPr>
              <w:spacing w:line="360" w:lineRule="auto"/>
              <w:rPr>
                <w:rFonts w:hint="default" w:asciiTheme="minorEastAsia" w:hAnsiTheme="minorEastAsia" w:eastAsiaTheme="minorEastAsia"/>
                <w:szCs w:val="21"/>
                <w:lang w:val="en-US" w:eastAsia="zh-CN"/>
              </w:rPr>
            </w:pPr>
            <w:r>
              <w:rPr>
                <w:rFonts w:hint="eastAsia" w:ascii="等线" w:hAnsi="等线"/>
                <w:szCs w:val="21"/>
              </w:rPr>
              <w:t>汽车驾驶实训</w:t>
            </w:r>
          </w:p>
        </w:tc>
        <w:tc>
          <w:tcPr>
            <w:tcW w:w="5481" w:type="dxa"/>
            <w:tcBorders>
              <w:top w:val="single" w:color="000000" w:sz="4" w:space="0"/>
              <w:left w:val="single" w:color="000000" w:sz="4" w:space="0"/>
              <w:bottom w:val="single" w:color="000000" w:sz="4" w:space="0"/>
              <w:right w:val="single" w:color="000000" w:sz="4" w:space="0"/>
            </w:tcBorders>
            <w:vAlign w:val="center"/>
          </w:tcPr>
          <w:p w14:paraId="610260FE">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了解汽车行驶的基本原理,掌握汽车离合器、变速器等操纵机构的正确使用方法。</w:t>
            </w:r>
          </w:p>
          <w:p w14:paraId="6B6A6A8D">
            <w:pPr>
              <w:spacing w:line="360" w:lineRule="auto"/>
              <w:jc w:val="left"/>
              <w:rPr>
                <w:rFonts w:hint="eastAsia" w:ascii="等线" w:hAnsi="等线"/>
                <w:szCs w:val="21"/>
              </w:rPr>
            </w:pPr>
            <w:r>
              <w:rPr>
                <w:rFonts w:hint="eastAsia" w:ascii="等线" w:hAnsi="等线"/>
                <w:szCs w:val="21"/>
              </w:rPr>
              <w:t>2、教学要求：</w:t>
            </w:r>
            <w:r>
              <w:rPr>
                <w:rFonts w:hint="eastAsia" w:asciiTheme="minorEastAsia" w:hAnsiTheme="minorEastAsia"/>
                <w:szCs w:val="21"/>
              </w:rPr>
              <w:t>熟悉汽车起步、加档、减档、转向、制动及停车的安全操作步骤，具有汽车初步驾驶的能力，为考取驾驶证打下基础。</w:t>
            </w:r>
          </w:p>
        </w:tc>
        <w:tc>
          <w:tcPr>
            <w:tcW w:w="1142" w:type="dxa"/>
            <w:tcBorders>
              <w:top w:val="single" w:color="000000" w:sz="4" w:space="0"/>
              <w:left w:val="single" w:color="000000" w:sz="4" w:space="0"/>
              <w:bottom w:val="single" w:color="000000" w:sz="4" w:space="0"/>
              <w:right w:val="single" w:color="000000" w:sz="4" w:space="0"/>
            </w:tcBorders>
            <w:vAlign w:val="center"/>
          </w:tcPr>
          <w:p w14:paraId="0150C7C6">
            <w:pPr>
              <w:spacing w:line="360" w:lineRule="auto"/>
              <w:rPr>
                <w:rFonts w:hint="default" w:cs="宋体" w:asciiTheme="minorEastAsia" w:hAnsiTheme="minorEastAsia" w:eastAsiaTheme="minorEastAsia"/>
                <w:bCs/>
                <w:color w:val="auto"/>
                <w:szCs w:val="21"/>
                <w:lang w:val="en-US" w:eastAsia="zh-CN" w:bidi="ar"/>
              </w:rPr>
            </w:pPr>
            <w:r>
              <w:rPr>
                <w:rFonts w:hint="eastAsia" w:cs="宋体" w:asciiTheme="minorEastAsia" w:hAnsiTheme="minorEastAsia"/>
                <w:bCs/>
                <w:color w:val="auto"/>
                <w:szCs w:val="21"/>
                <w:lang w:val="en-US" w:eastAsia="zh-CN" w:bidi="ar"/>
              </w:rPr>
              <w:t>20</w:t>
            </w:r>
          </w:p>
        </w:tc>
      </w:tr>
      <w:tr w14:paraId="77CA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vAlign w:val="center"/>
          </w:tcPr>
          <w:p w14:paraId="42799EA5">
            <w:pPr>
              <w:spacing w:line="360" w:lineRule="auto"/>
              <w:jc w:val="center"/>
              <w:rPr>
                <w:rFonts w:hint="eastAsia" w:cs="宋体" w:asciiTheme="minorEastAsia" w:hAnsiTheme="minorEastAsia" w:eastAsiaTheme="minorEastAsia"/>
                <w:bCs/>
                <w:color w:val="auto"/>
                <w:szCs w:val="21"/>
                <w:lang w:val="en-US" w:eastAsia="zh-CN" w:bidi="ar"/>
              </w:rPr>
            </w:pPr>
            <w:r>
              <w:rPr>
                <w:rFonts w:hint="eastAsia" w:ascii="等线" w:hAnsi="等线"/>
                <w:bCs/>
                <w:szCs w:val="21"/>
              </w:rPr>
              <w:t>1</w:t>
            </w:r>
            <w:r>
              <w:rPr>
                <w:rFonts w:hint="eastAsia" w:ascii="等线" w:hAnsi="等线"/>
                <w:bCs/>
                <w:szCs w:val="21"/>
                <w:lang w:val="en-US" w:eastAsia="zh-CN"/>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01699CD7">
            <w:pPr>
              <w:spacing w:line="360" w:lineRule="auto"/>
              <w:jc w:val="center"/>
              <w:rPr>
                <w:rFonts w:hint="default" w:asciiTheme="minorEastAsia" w:hAnsiTheme="minorEastAsia" w:eastAsiaTheme="minorEastAsia"/>
                <w:szCs w:val="21"/>
                <w:lang w:val="en-US" w:eastAsia="zh-CN"/>
              </w:rPr>
            </w:pPr>
            <w:r>
              <w:rPr>
                <w:rFonts w:hint="eastAsia" w:ascii="等线" w:hAnsi="等线"/>
                <w:szCs w:val="21"/>
              </w:rPr>
              <w:t>职业技能考证（二选一）</w:t>
            </w:r>
          </w:p>
        </w:tc>
        <w:tc>
          <w:tcPr>
            <w:tcW w:w="5481" w:type="dxa"/>
            <w:tcBorders>
              <w:top w:val="single" w:color="000000" w:sz="4" w:space="0"/>
              <w:left w:val="single" w:color="000000" w:sz="4" w:space="0"/>
              <w:bottom w:val="single" w:color="000000" w:sz="4" w:space="0"/>
              <w:right w:val="single" w:color="000000" w:sz="4" w:space="0"/>
            </w:tcBorders>
            <w:vAlign w:val="center"/>
          </w:tcPr>
          <w:p w14:paraId="4E51FE8B">
            <w:pPr>
              <w:spacing w:line="360" w:lineRule="auto"/>
              <w:jc w:val="left"/>
              <w:rPr>
                <w:rFonts w:ascii="等线" w:hAnsi="等线"/>
                <w:szCs w:val="21"/>
              </w:rPr>
            </w:pPr>
            <w:r>
              <w:rPr>
                <w:rFonts w:hint="eastAsia" w:ascii="等线" w:hAnsi="等线"/>
                <w:szCs w:val="21"/>
              </w:rPr>
              <w:t>技能证：汽车维修工</w:t>
            </w:r>
            <w:r>
              <w:rPr>
                <w:rFonts w:ascii="等线" w:hAnsi="等线"/>
                <w:szCs w:val="21"/>
              </w:rPr>
              <w:t>初级证</w:t>
            </w:r>
            <w:r>
              <w:rPr>
                <w:rFonts w:hint="eastAsia" w:ascii="等线" w:hAnsi="等线"/>
                <w:szCs w:val="21"/>
              </w:rPr>
              <w:t>书</w:t>
            </w:r>
          </w:p>
          <w:p w14:paraId="217A3FB4">
            <w:pPr>
              <w:spacing w:line="360" w:lineRule="auto"/>
              <w:jc w:val="left"/>
              <w:rPr>
                <w:rFonts w:hint="eastAsia" w:ascii="宋体" w:hAnsi="宋体" w:eastAsia="宋体" w:cs="宋体"/>
                <w:kern w:val="0"/>
                <w:szCs w:val="21"/>
                <w:lang w:eastAsia="zh-CN"/>
              </w:rPr>
            </w:pPr>
            <w:r>
              <w:rPr>
                <w:rFonts w:hint="eastAsia" w:ascii="等线" w:hAnsi="等线"/>
                <w:szCs w:val="21"/>
              </w:rPr>
              <w:t>教学内容：</w:t>
            </w:r>
            <w:r>
              <w:rPr>
                <w:rFonts w:ascii="宋体" w:hAnsi="宋体" w:eastAsia="宋体" w:cs="宋体"/>
                <w:kern w:val="0"/>
                <w:szCs w:val="21"/>
              </w:rPr>
              <w:t>按车型技术要求及检验结果完成调整气门间隙、调整怠速、调整点火正时、调整离合器踏板自由行程作业，能检查和凋整汽车前轮前束、调整车轮制动器的制动间隙等二级维护作业项目</w:t>
            </w:r>
            <w:r>
              <w:rPr>
                <w:rFonts w:hint="eastAsia" w:ascii="宋体" w:hAnsi="宋体" w:eastAsia="宋体" w:cs="宋体"/>
                <w:kern w:val="0"/>
                <w:szCs w:val="21"/>
                <w:lang w:eastAsia="zh-CN"/>
              </w:rPr>
              <w:t>。</w:t>
            </w:r>
          </w:p>
          <w:p w14:paraId="224102E2">
            <w:pPr>
              <w:spacing w:line="360" w:lineRule="auto"/>
              <w:rPr>
                <w:rFonts w:ascii="等线" w:hAnsi="等线"/>
                <w:szCs w:val="21"/>
              </w:rPr>
            </w:pPr>
            <w:r>
              <w:rPr>
                <w:rFonts w:hint="eastAsia" w:ascii="等线" w:hAnsi="等线"/>
                <w:szCs w:val="21"/>
              </w:rPr>
              <w:t>技能考核项目：对应证书的检查及调整操作。</w:t>
            </w:r>
          </w:p>
          <w:p w14:paraId="0DAD6E65">
            <w:pPr>
              <w:spacing w:line="360" w:lineRule="auto"/>
              <w:jc w:val="left"/>
              <w:rPr>
                <w:rFonts w:hint="eastAsia" w:ascii="宋体" w:hAnsi="宋体" w:eastAsia="宋体" w:cs="宋体"/>
                <w:kern w:val="0"/>
                <w:szCs w:val="21"/>
              </w:rPr>
            </w:pPr>
            <w:r>
              <w:rPr>
                <w:rFonts w:hint="eastAsia" w:ascii="等线" w:hAnsi="等线"/>
                <w:szCs w:val="21"/>
              </w:rPr>
              <w:t>考核要求：通过劳动部门组织的汽车维修</w:t>
            </w:r>
            <w:r>
              <w:rPr>
                <w:rFonts w:ascii="等线" w:hAnsi="等线"/>
                <w:szCs w:val="21"/>
              </w:rPr>
              <w:t>职业技能考</w:t>
            </w:r>
            <w:r>
              <w:rPr>
                <w:rFonts w:hint="eastAsia" w:ascii="等线" w:hAnsi="等线"/>
                <w:szCs w:val="21"/>
              </w:rPr>
              <w:t>取</w:t>
            </w:r>
            <w:r>
              <w:rPr>
                <w:rFonts w:ascii="等线" w:hAnsi="等线"/>
                <w:szCs w:val="21"/>
              </w:rPr>
              <w:t>证初级证书考试</w:t>
            </w:r>
          </w:p>
        </w:tc>
        <w:tc>
          <w:tcPr>
            <w:tcW w:w="1142" w:type="dxa"/>
            <w:tcBorders>
              <w:top w:val="single" w:color="000000" w:sz="4" w:space="0"/>
              <w:left w:val="single" w:color="000000" w:sz="4" w:space="0"/>
              <w:bottom w:val="single" w:color="000000" w:sz="4" w:space="0"/>
              <w:right w:val="single" w:color="000000" w:sz="4" w:space="0"/>
            </w:tcBorders>
            <w:vAlign w:val="center"/>
          </w:tcPr>
          <w:p w14:paraId="27D1AE33">
            <w:pPr>
              <w:spacing w:line="360" w:lineRule="auto"/>
              <w:rPr>
                <w:rFonts w:hint="eastAsia" w:cs="宋体" w:asciiTheme="minorEastAsia" w:hAnsiTheme="minorEastAsia"/>
                <w:bCs/>
                <w:color w:val="auto"/>
                <w:szCs w:val="21"/>
                <w:lang w:bidi="ar"/>
              </w:rPr>
            </w:pPr>
          </w:p>
        </w:tc>
      </w:tr>
    </w:tbl>
    <w:p w14:paraId="3BB8F47D">
      <w:pPr>
        <w:spacing w:line="520" w:lineRule="exact"/>
        <w:rPr>
          <w:rFonts w:asciiTheme="minorEastAsia" w:hAnsiTheme="minorEastAsia"/>
          <w:b/>
          <w:color w:val="auto"/>
          <w:sz w:val="24"/>
          <w:szCs w:val="24"/>
        </w:rPr>
      </w:pPr>
    </w:p>
    <w:p w14:paraId="5B8D6986">
      <w:pPr>
        <w:spacing w:line="520" w:lineRule="exact"/>
        <w:rPr>
          <w:rFonts w:asciiTheme="minorEastAsia" w:hAnsiTheme="minorEastAsia"/>
          <w:b/>
          <w:color w:val="auto"/>
          <w:sz w:val="24"/>
          <w:szCs w:val="24"/>
        </w:rPr>
      </w:pPr>
    </w:p>
    <w:p w14:paraId="6333DFF8">
      <w:pPr>
        <w:spacing w:line="520" w:lineRule="exact"/>
        <w:rPr>
          <w:rFonts w:asciiTheme="minorEastAsia" w:hAnsiTheme="minorEastAsia"/>
          <w:b/>
          <w:color w:val="auto"/>
          <w:sz w:val="24"/>
          <w:szCs w:val="24"/>
        </w:rPr>
      </w:pPr>
    </w:p>
    <w:p w14:paraId="68B87709">
      <w:pPr>
        <w:spacing w:line="520" w:lineRule="exact"/>
        <w:rPr>
          <w:rFonts w:asciiTheme="minorEastAsia" w:hAnsiTheme="minorEastAsia"/>
          <w:b/>
          <w:color w:val="auto"/>
          <w:sz w:val="24"/>
          <w:szCs w:val="24"/>
        </w:rPr>
      </w:pPr>
    </w:p>
    <w:p w14:paraId="4BD33805">
      <w:pPr>
        <w:spacing w:line="520" w:lineRule="exact"/>
        <w:rPr>
          <w:rFonts w:asciiTheme="minorEastAsia" w:hAnsiTheme="minorEastAsia"/>
          <w:b/>
          <w:color w:val="auto"/>
          <w:sz w:val="24"/>
          <w:szCs w:val="24"/>
        </w:rPr>
      </w:pPr>
    </w:p>
    <w:p w14:paraId="6089A5AA">
      <w:pPr>
        <w:spacing w:line="520" w:lineRule="exact"/>
        <w:rPr>
          <w:rFonts w:asciiTheme="minorEastAsia" w:hAnsiTheme="minorEastAsia"/>
          <w:b/>
          <w:color w:val="auto"/>
          <w:sz w:val="24"/>
          <w:szCs w:val="24"/>
        </w:rPr>
      </w:pPr>
    </w:p>
    <w:p w14:paraId="48C11B9E">
      <w:pPr>
        <w:spacing w:line="520" w:lineRule="exact"/>
        <w:rPr>
          <w:rFonts w:asciiTheme="minorEastAsia" w:hAnsiTheme="minorEastAsia"/>
          <w:b/>
          <w:color w:val="auto"/>
          <w:sz w:val="24"/>
          <w:szCs w:val="24"/>
        </w:rPr>
      </w:pPr>
    </w:p>
    <w:p w14:paraId="6A6C40F8">
      <w:pPr>
        <w:spacing w:line="520" w:lineRule="exact"/>
        <w:rPr>
          <w:rFonts w:asciiTheme="minorEastAsia" w:hAnsiTheme="minorEastAsia"/>
          <w:b/>
          <w:color w:val="auto"/>
          <w:sz w:val="24"/>
          <w:szCs w:val="24"/>
        </w:rPr>
      </w:pPr>
    </w:p>
    <w:p w14:paraId="73F39EBA">
      <w:pPr>
        <w:spacing w:line="520" w:lineRule="exact"/>
        <w:rPr>
          <w:rFonts w:asciiTheme="minorEastAsia" w:hAnsiTheme="minorEastAsia"/>
          <w:b/>
          <w:color w:val="auto"/>
          <w:sz w:val="24"/>
          <w:szCs w:val="24"/>
        </w:rPr>
      </w:pPr>
    </w:p>
    <w:p w14:paraId="44F824C0">
      <w:pPr>
        <w:pStyle w:val="3"/>
        <w:numPr>
          <w:ilvl w:val="0"/>
          <w:numId w:val="0"/>
        </w:numPr>
        <w:bidi w:val="0"/>
        <w:rPr>
          <w:rFonts w:hint="eastAsia" w:asciiTheme="minorEastAsia" w:hAnsiTheme="minorEastAsia" w:eastAsiaTheme="minorEastAsia"/>
          <w:b/>
          <w:color w:val="auto"/>
          <w:sz w:val="24"/>
          <w:szCs w:val="24"/>
          <w:lang w:val="en-US" w:eastAsia="zh-CN"/>
        </w:rPr>
      </w:pPr>
      <w:bookmarkStart w:id="28" w:name="_Toc4479"/>
      <w:r>
        <w:rPr>
          <w:rFonts w:hint="eastAsia" w:asciiTheme="minorEastAsia" w:hAnsiTheme="minorEastAsia"/>
          <w:b/>
          <w:color w:val="auto"/>
          <w:sz w:val="24"/>
          <w:szCs w:val="24"/>
          <w:lang w:val="en-US" w:eastAsia="zh-CN"/>
        </w:rPr>
        <w:t>四、</w:t>
      </w:r>
      <w:r>
        <w:rPr>
          <w:rFonts w:hint="eastAsia"/>
          <w:color w:val="auto"/>
        </w:rPr>
        <w:t>学时安排</w:t>
      </w:r>
      <w:bookmarkEnd w:id="28"/>
    </w:p>
    <w:tbl>
      <w:tblPr>
        <w:tblStyle w:val="12"/>
        <w:tblpPr w:leftFromText="180" w:rightFromText="180" w:vertAnchor="text" w:horzAnchor="page" w:tblpX="1266" w:tblpY="1099"/>
        <w:tblOverlap w:val="never"/>
        <w:tblW w:w="9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
        <w:gridCol w:w="397"/>
        <w:gridCol w:w="433"/>
        <w:gridCol w:w="14"/>
        <w:gridCol w:w="1035"/>
        <w:gridCol w:w="769"/>
        <w:gridCol w:w="599"/>
        <w:gridCol w:w="599"/>
        <w:gridCol w:w="636"/>
        <w:gridCol w:w="588"/>
        <w:gridCol w:w="589"/>
        <w:gridCol w:w="589"/>
        <w:gridCol w:w="589"/>
        <w:gridCol w:w="589"/>
        <w:gridCol w:w="589"/>
        <w:gridCol w:w="743"/>
        <w:gridCol w:w="750"/>
      </w:tblGrid>
      <w:tr w14:paraId="5BCA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8A03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课程类别</w:t>
            </w:r>
          </w:p>
        </w:tc>
        <w:tc>
          <w:tcPr>
            <w:tcW w:w="397" w:type="dxa"/>
            <w:vMerge w:val="restart"/>
            <w:tcBorders>
              <w:top w:val="single" w:color="000000" w:sz="8" w:space="0"/>
              <w:left w:val="nil"/>
              <w:bottom w:val="single" w:color="000000" w:sz="8" w:space="0"/>
              <w:right w:val="single" w:color="000000" w:sz="8" w:space="0"/>
            </w:tcBorders>
            <w:shd w:val="clear" w:color="auto" w:fill="auto"/>
            <w:vAlign w:val="center"/>
          </w:tcPr>
          <w:p w14:paraId="53232D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课程性质</w:t>
            </w:r>
          </w:p>
        </w:tc>
        <w:tc>
          <w:tcPr>
            <w:tcW w:w="447"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07BDD6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4"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61B551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课程名称</w:t>
            </w:r>
          </w:p>
        </w:tc>
        <w:tc>
          <w:tcPr>
            <w:tcW w:w="1834" w:type="dxa"/>
            <w:gridSpan w:val="3"/>
            <w:tcBorders>
              <w:top w:val="single" w:color="000000" w:sz="8" w:space="0"/>
              <w:left w:val="nil"/>
              <w:bottom w:val="single" w:color="000000" w:sz="8" w:space="0"/>
              <w:right w:val="single" w:color="000000" w:sz="8" w:space="0"/>
            </w:tcBorders>
            <w:shd w:val="clear" w:color="auto" w:fill="auto"/>
            <w:vAlign w:val="center"/>
          </w:tcPr>
          <w:p w14:paraId="61E69E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计划学时</w:t>
            </w:r>
          </w:p>
        </w:tc>
        <w:tc>
          <w:tcPr>
            <w:tcW w:w="3533" w:type="dxa"/>
            <w:gridSpan w:val="6"/>
            <w:tcBorders>
              <w:top w:val="single" w:color="000000" w:sz="8" w:space="0"/>
              <w:left w:val="nil"/>
              <w:bottom w:val="single" w:color="000000" w:sz="8" w:space="0"/>
              <w:right w:val="single" w:color="000000" w:sz="8" w:space="0"/>
            </w:tcBorders>
            <w:shd w:val="clear" w:color="auto" w:fill="auto"/>
            <w:vAlign w:val="center"/>
          </w:tcPr>
          <w:p w14:paraId="534240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教学周学时/教学周数</w:t>
            </w:r>
          </w:p>
        </w:tc>
        <w:tc>
          <w:tcPr>
            <w:tcW w:w="743" w:type="dxa"/>
            <w:vMerge w:val="restart"/>
            <w:tcBorders>
              <w:top w:val="single" w:color="000000" w:sz="8" w:space="0"/>
              <w:left w:val="nil"/>
              <w:bottom w:val="single" w:color="000000" w:sz="8" w:space="0"/>
              <w:right w:val="single" w:color="000000" w:sz="8" w:space="0"/>
            </w:tcBorders>
            <w:shd w:val="clear" w:color="auto" w:fill="auto"/>
            <w:vAlign w:val="center"/>
          </w:tcPr>
          <w:p w14:paraId="21D443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考核评价方式</w:t>
            </w:r>
          </w:p>
        </w:tc>
        <w:tc>
          <w:tcPr>
            <w:tcW w:w="750" w:type="dxa"/>
            <w:vMerge w:val="restart"/>
            <w:tcBorders>
              <w:top w:val="single" w:color="000000" w:sz="8" w:space="0"/>
              <w:left w:val="nil"/>
              <w:bottom w:val="single" w:color="000000" w:sz="8" w:space="0"/>
              <w:right w:val="single" w:color="000000" w:sz="8" w:space="0"/>
            </w:tcBorders>
            <w:shd w:val="clear" w:color="auto" w:fill="auto"/>
            <w:vAlign w:val="center"/>
          </w:tcPr>
          <w:p w14:paraId="5E241A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授课方式</w:t>
            </w:r>
          </w:p>
        </w:tc>
      </w:tr>
      <w:tr w14:paraId="6CBC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B9628">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000000" w:sz="8" w:space="0"/>
              <w:left w:val="nil"/>
              <w:bottom w:val="single" w:color="000000" w:sz="8" w:space="0"/>
              <w:right w:val="single" w:color="000000" w:sz="8" w:space="0"/>
            </w:tcBorders>
            <w:shd w:val="clear" w:color="auto" w:fill="auto"/>
            <w:vAlign w:val="center"/>
          </w:tcPr>
          <w:p w14:paraId="5FE98569">
            <w:pPr>
              <w:jc w:val="center"/>
              <w:rPr>
                <w:rFonts w:hint="eastAsia" w:ascii="宋体" w:hAnsi="宋体" w:eastAsia="宋体" w:cs="宋体"/>
                <w:b/>
                <w:bCs/>
                <w:i w:val="0"/>
                <w:iCs w:val="0"/>
                <w:color w:val="000000"/>
                <w:sz w:val="18"/>
                <w:szCs w:val="18"/>
                <w:u w:val="none"/>
              </w:rPr>
            </w:pPr>
          </w:p>
        </w:tc>
        <w:tc>
          <w:tcPr>
            <w:tcW w:w="447"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2BCE5B37">
            <w:pPr>
              <w:jc w:val="center"/>
              <w:rPr>
                <w:rFonts w:hint="eastAsia" w:ascii="宋体" w:hAnsi="宋体" w:eastAsia="宋体" w:cs="宋体"/>
                <w:b/>
                <w:bCs/>
                <w:i w:val="0"/>
                <w:iCs w:val="0"/>
                <w:color w:val="000000"/>
                <w:sz w:val="18"/>
                <w:szCs w:val="18"/>
                <w:u w:val="none"/>
              </w:rPr>
            </w:pPr>
          </w:p>
        </w:tc>
        <w:tc>
          <w:tcPr>
            <w:tcW w:w="1804"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4C8B2F2F">
            <w:pPr>
              <w:jc w:val="center"/>
              <w:rPr>
                <w:rFonts w:hint="eastAsia" w:ascii="宋体" w:hAnsi="宋体" w:eastAsia="宋体" w:cs="宋体"/>
                <w:b/>
                <w:bCs/>
                <w:i w:val="0"/>
                <w:iCs w:val="0"/>
                <w:color w:val="000000"/>
                <w:sz w:val="18"/>
                <w:szCs w:val="18"/>
                <w:u w:val="none"/>
              </w:rPr>
            </w:pPr>
          </w:p>
        </w:tc>
        <w:tc>
          <w:tcPr>
            <w:tcW w:w="599" w:type="dxa"/>
            <w:vMerge w:val="restart"/>
            <w:tcBorders>
              <w:top w:val="nil"/>
              <w:left w:val="nil"/>
              <w:bottom w:val="single" w:color="000000" w:sz="8" w:space="0"/>
              <w:right w:val="single" w:color="000000" w:sz="8" w:space="0"/>
            </w:tcBorders>
            <w:shd w:val="clear" w:color="auto" w:fill="auto"/>
            <w:vAlign w:val="center"/>
          </w:tcPr>
          <w:p w14:paraId="260403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总学时</w:t>
            </w:r>
          </w:p>
        </w:tc>
        <w:tc>
          <w:tcPr>
            <w:tcW w:w="599" w:type="dxa"/>
            <w:vMerge w:val="restart"/>
            <w:tcBorders>
              <w:top w:val="nil"/>
              <w:left w:val="nil"/>
              <w:bottom w:val="single" w:color="000000" w:sz="8" w:space="0"/>
              <w:right w:val="single" w:color="000000" w:sz="8" w:space="0"/>
            </w:tcBorders>
            <w:shd w:val="clear" w:color="auto" w:fill="auto"/>
            <w:vAlign w:val="center"/>
          </w:tcPr>
          <w:p w14:paraId="0A6E0A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理论</w:t>
            </w:r>
          </w:p>
        </w:tc>
        <w:tc>
          <w:tcPr>
            <w:tcW w:w="636" w:type="dxa"/>
            <w:vMerge w:val="restart"/>
            <w:tcBorders>
              <w:top w:val="nil"/>
              <w:left w:val="nil"/>
              <w:bottom w:val="single" w:color="000000" w:sz="8" w:space="0"/>
              <w:right w:val="single" w:color="000000" w:sz="8" w:space="0"/>
            </w:tcBorders>
            <w:shd w:val="clear" w:color="auto" w:fill="auto"/>
            <w:vAlign w:val="center"/>
          </w:tcPr>
          <w:p w14:paraId="269899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实践</w:t>
            </w:r>
          </w:p>
        </w:tc>
        <w:tc>
          <w:tcPr>
            <w:tcW w:w="588" w:type="dxa"/>
            <w:tcBorders>
              <w:top w:val="nil"/>
              <w:left w:val="nil"/>
              <w:bottom w:val="single" w:color="000000" w:sz="8" w:space="0"/>
              <w:right w:val="single" w:color="000000" w:sz="8" w:space="0"/>
            </w:tcBorders>
            <w:shd w:val="clear" w:color="auto" w:fill="auto"/>
            <w:vAlign w:val="center"/>
          </w:tcPr>
          <w:p w14:paraId="7DB4A0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589" w:type="dxa"/>
            <w:tcBorders>
              <w:top w:val="nil"/>
              <w:left w:val="nil"/>
              <w:bottom w:val="single" w:color="000000" w:sz="8" w:space="0"/>
              <w:right w:val="single" w:color="000000" w:sz="8" w:space="0"/>
            </w:tcBorders>
            <w:shd w:val="clear" w:color="auto" w:fill="auto"/>
            <w:vAlign w:val="center"/>
          </w:tcPr>
          <w:p w14:paraId="71FC9D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589" w:type="dxa"/>
            <w:tcBorders>
              <w:top w:val="nil"/>
              <w:left w:val="nil"/>
              <w:bottom w:val="single" w:color="000000" w:sz="8" w:space="0"/>
              <w:right w:val="single" w:color="000000" w:sz="8" w:space="0"/>
            </w:tcBorders>
            <w:shd w:val="clear" w:color="auto" w:fill="auto"/>
            <w:vAlign w:val="center"/>
          </w:tcPr>
          <w:p w14:paraId="49DFE8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589" w:type="dxa"/>
            <w:tcBorders>
              <w:top w:val="nil"/>
              <w:left w:val="nil"/>
              <w:bottom w:val="single" w:color="000000" w:sz="8" w:space="0"/>
              <w:right w:val="single" w:color="000000" w:sz="8" w:space="0"/>
            </w:tcBorders>
            <w:shd w:val="clear" w:color="auto" w:fill="auto"/>
            <w:vAlign w:val="center"/>
          </w:tcPr>
          <w:p w14:paraId="6BEB82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589" w:type="dxa"/>
            <w:tcBorders>
              <w:top w:val="nil"/>
              <w:left w:val="nil"/>
              <w:bottom w:val="single" w:color="000000" w:sz="8" w:space="0"/>
              <w:right w:val="single" w:color="000000" w:sz="8" w:space="0"/>
            </w:tcBorders>
            <w:shd w:val="clear" w:color="auto" w:fill="auto"/>
            <w:vAlign w:val="center"/>
          </w:tcPr>
          <w:p w14:paraId="7013EC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589" w:type="dxa"/>
            <w:tcBorders>
              <w:top w:val="nil"/>
              <w:left w:val="nil"/>
              <w:bottom w:val="single" w:color="000000" w:sz="8" w:space="0"/>
              <w:right w:val="single" w:color="000000" w:sz="8" w:space="0"/>
            </w:tcBorders>
            <w:shd w:val="clear" w:color="auto" w:fill="auto"/>
            <w:vAlign w:val="center"/>
          </w:tcPr>
          <w:p w14:paraId="4087F4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743" w:type="dxa"/>
            <w:vMerge w:val="continue"/>
            <w:tcBorders>
              <w:top w:val="single" w:color="000000" w:sz="8" w:space="0"/>
              <w:left w:val="nil"/>
              <w:bottom w:val="single" w:color="000000" w:sz="8" w:space="0"/>
              <w:right w:val="single" w:color="000000" w:sz="8" w:space="0"/>
            </w:tcBorders>
            <w:shd w:val="clear" w:color="auto" w:fill="auto"/>
            <w:vAlign w:val="center"/>
          </w:tcPr>
          <w:p w14:paraId="1CE5E23E">
            <w:pPr>
              <w:jc w:val="center"/>
              <w:rPr>
                <w:rFonts w:hint="eastAsia" w:ascii="宋体" w:hAnsi="宋体" w:eastAsia="宋体" w:cs="宋体"/>
                <w:b/>
                <w:bCs/>
                <w:i w:val="0"/>
                <w:iCs w:val="0"/>
                <w:color w:val="000000"/>
                <w:sz w:val="18"/>
                <w:szCs w:val="18"/>
                <w:u w:val="none"/>
              </w:rPr>
            </w:pPr>
          </w:p>
        </w:tc>
        <w:tc>
          <w:tcPr>
            <w:tcW w:w="750" w:type="dxa"/>
            <w:vMerge w:val="continue"/>
            <w:tcBorders>
              <w:top w:val="single" w:color="000000" w:sz="8" w:space="0"/>
              <w:left w:val="nil"/>
              <w:bottom w:val="single" w:color="000000" w:sz="8" w:space="0"/>
              <w:right w:val="single" w:color="000000" w:sz="8" w:space="0"/>
            </w:tcBorders>
            <w:shd w:val="clear" w:color="auto" w:fill="auto"/>
            <w:vAlign w:val="center"/>
          </w:tcPr>
          <w:p w14:paraId="40F242AC">
            <w:pPr>
              <w:jc w:val="center"/>
              <w:rPr>
                <w:rFonts w:hint="eastAsia" w:ascii="宋体" w:hAnsi="宋体" w:eastAsia="宋体" w:cs="宋体"/>
                <w:b/>
                <w:bCs/>
                <w:i w:val="0"/>
                <w:iCs w:val="0"/>
                <w:color w:val="000000"/>
                <w:sz w:val="18"/>
                <w:szCs w:val="18"/>
                <w:u w:val="none"/>
              </w:rPr>
            </w:pPr>
          </w:p>
        </w:tc>
      </w:tr>
      <w:tr w14:paraId="50E7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6FF314">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000000" w:sz="8" w:space="0"/>
              <w:left w:val="nil"/>
              <w:bottom w:val="single" w:color="000000" w:sz="8" w:space="0"/>
              <w:right w:val="single" w:color="000000" w:sz="8" w:space="0"/>
            </w:tcBorders>
            <w:shd w:val="clear" w:color="auto" w:fill="auto"/>
            <w:vAlign w:val="center"/>
          </w:tcPr>
          <w:p w14:paraId="7DE7CB41">
            <w:pPr>
              <w:jc w:val="center"/>
              <w:rPr>
                <w:rFonts w:hint="eastAsia" w:ascii="宋体" w:hAnsi="宋体" w:eastAsia="宋体" w:cs="宋体"/>
                <w:b/>
                <w:bCs/>
                <w:i w:val="0"/>
                <w:iCs w:val="0"/>
                <w:color w:val="000000"/>
                <w:sz w:val="18"/>
                <w:szCs w:val="18"/>
                <w:u w:val="none"/>
              </w:rPr>
            </w:pPr>
          </w:p>
        </w:tc>
        <w:tc>
          <w:tcPr>
            <w:tcW w:w="447"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28650A53">
            <w:pPr>
              <w:jc w:val="center"/>
              <w:rPr>
                <w:rFonts w:hint="eastAsia" w:ascii="宋体" w:hAnsi="宋体" w:eastAsia="宋体" w:cs="宋体"/>
                <w:b/>
                <w:bCs/>
                <w:i w:val="0"/>
                <w:iCs w:val="0"/>
                <w:color w:val="000000"/>
                <w:sz w:val="18"/>
                <w:szCs w:val="18"/>
                <w:u w:val="none"/>
              </w:rPr>
            </w:pPr>
          </w:p>
        </w:tc>
        <w:tc>
          <w:tcPr>
            <w:tcW w:w="1804"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101348A2">
            <w:pPr>
              <w:jc w:val="center"/>
              <w:rPr>
                <w:rFonts w:hint="eastAsia" w:ascii="宋体" w:hAnsi="宋体" w:eastAsia="宋体" w:cs="宋体"/>
                <w:b/>
                <w:bCs/>
                <w:i w:val="0"/>
                <w:iCs w:val="0"/>
                <w:color w:val="000000"/>
                <w:sz w:val="18"/>
                <w:szCs w:val="18"/>
                <w:u w:val="none"/>
              </w:rPr>
            </w:pPr>
          </w:p>
        </w:tc>
        <w:tc>
          <w:tcPr>
            <w:tcW w:w="599" w:type="dxa"/>
            <w:vMerge w:val="continue"/>
            <w:tcBorders>
              <w:top w:val="nil"/>
              <w:left w:val="nil"/>
              <w:bottom w:val="single" w:color="000000" w:sz="8" w:space="0"/>
              <w:right w:val="single" w:color="000000" w:sz="8" w:space="0"/>
            </w:tcBorders>
            <w:shd w:val="clear" w:color="auto" w:fill="auto"/>
            <w:vAlign w:val="center"/>
          </w:tcPr>
          <w:p w14:paraId="7317C11F">
            <w:pPr>
              <w:jc w:val="center"/>
              <w:rPr>
                <w:rFonts w:hint="eastAsia" w:ascii="宋体" w:hAnsi="宋体" w:eastAsia="宋体" w:cs="宋体"/>
                <w:b/>
                <w:bCs/>
                <w:i w:val="0"/>
                <w:iCs w:val="0"/>
                <w:color w:val="000000"/>
                <w:sz w:val="18"/>
                <w:szCs w:val="18"/>
                <w:u w:val="none"/>
              </w:rPr>
            </w:pPr>
          </w:p>
        </w:tc>
        <w:tc>
          <w:tcPr>
            <w:tcW w:w="599" w:type="dxa"/>
            <w:vMerge w:val="continue"/>
            <w:tcBorders>
              <w:top w:val="nil"/>
              <w:left w:val="nil"/>
              <w:bottom w:val="single" w:color="000000" w:sz="8" w:space="0"/>
              <w:right w:val="single" w:color="000000" w:sz="8" w:space="0"/>
            </w:tcBorders>
            <w:shd w:val="clear" w:color="auto" w:fill="auto"/>
            <w:vAlign w:val="center"/>
          </w:tcPr>
          <w:p w14:paraId="6B66EB95">
            <w:pPr>
              <w:jc w:val="center"/>
              <w:rPr>
                <w:rFonts w:hint="eastAsia" w:ascii="宋体" w:hAnsi="宋体" w:eastAsia="宋体" w:cs="宋体"/>
                <w:b/>
                <w:bCs/>
                <w:i w:val="0"/>
                <w:iCs w:val="0"/>
                <w:color w:val="000000"/>
                <w:sz w:val="18"/>
                <w:szCs w:val="18"/>
                <w:u w:val="none"/>
              </w:rPr>
            </w:pPr>
          </w:p>
        </w:tc>
        <w:tc>
          <w:tcPr>
            <w:tcW w:w="636" w:type="dxa"/>
            <w:vMerge w:val="continue"/>
            <w:tcBorders>
              <w:top w:val="nil"/>
              <w:left w:val="nil"/>
              <w:bottom w:val="single" w:color="000000" w:sz="8" w:space="0"/>
              <w:right w:val="single" w:color="000000" w:sz="8" w:space="0"/>
            </w:tcBorders>
            <w:shd w:val="clear" w:color="auto" w:fill="auto"/>
            <w:vAlign w:val="center"/>
          </w:tcPr>
          <w:p w14:paraId="062ED41A">
            <w:pPr>
              <w:jc w:val="center"/>
              <w:rPr>
                <w:rFonts w:hint="eastAsia" w:ascii="宋体" w:hAnsi="宋体" w:eastAsia="宋体" w:cs="宋体"/>
                <w:b/>
                <w:bCs/>
                <w:i w:val="0"/>
                <w:iCs w:val="0"/>
                <w:color w:val="000000"/>
                <w:sz w:val="18"/>
                <w:szCs w:val="18"/>
                <w:u w:val="none"/>
              </w:rPr>
            </w:pPr>
          </w:p>
        </w:tc>
        <w:tc>
          <w:tcPr>
            <w:tcW w:w="588" w:type="dxa"/>
            <w:tcBorders>
              <w:top w:val="nil"/>
              <w:left w:val="nil"/>
              <w:bottom w:val="single" w:color="000000" w:sz="8" w:space="0"/>
              <w:right w:val="single" w:color="000000" w:sz="8" w:space="0"/>
            </w:tcBorders>
            <w:shd w:val="clear" w:color="auto" w:fill="auto"/>
            <w:vAlign w:val="center"/>
          </w:tcPr>
          <w:p w14:paraId="588A3F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18周</w:t>
            </w:r>
          </w:p>
        </w:tc>
        <w:tc>
          <w:tcPr>
            <w:tcW w:w="589" w:type="dxa"/>
            <w:tcBorders>
              <w:top w:val="nil"/>
              <w:left w:val="nil"/>
              <w:bottom w:val="single" w:color="000000" w:sz="8" w:space="0"/>
              <w:right w:val="single" w:color="000000" w:sz="8" w:space="0"/>
            </w:tcBorders>
            <w:shd w:val="clear" w:color="auto" w:fill="auto"/>
            <w:vAlign w:val="center"/>
          </w:tcPr>
          <w:p w14:paraId="4AA38B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18周</w:t>
            </w:r>
          </w:p>
        </w:tc>
        <w:tc>
          <w:tcPr>
            <w:tcW w:w="589" w:type="dxa"/>
            <w:tcBorders>
              <w:top w:val="nil"/>
              <w:left w:val="nil"/>
              <w:bottom w:val="single" w:color="000000" w:sz="8" w:space="0"/>
              <w:right w:val="single" w:color="000000" w:sz="8" w:space="0"/>
            </w:tcBorders>
            <w:shd w:val="clear" w:color="auto" w:fill="auto"/>
            <w:vAlign w:val="center"/>
          </w:tcPr>
          <w:p w14:paraId="61C04F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18周</w:t>
            </w:r>
          </w:p>
        </w:tc>
        <w:tc>
          <w:tcPr>
            <w:tcW w:w="589" w:type="dxa"/>
            <w:tcBorders>
              <w:top w:val="nil"/>
              <w:left w:val="nil"/>
              <w:bottom w:val="single" w:color="000000" w:sz="8" w:space="0"/>
              <w:right w:val="single" w:color="000000" w:sz="8" w:space="0"/>
            </w:tcBorders>
            <w:shd w:val="clear" w:color="auto" w:fill="auto"/>
            <w:vAlign w:val="center"/>
          </w:tcPr>
          <w:p w14:paraId="1855AA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18周</w:t>
            </w:r>
          </w:p>
        </w:tc>
        <w:tc>
          <w:tcPr>
            <w:tcW w:w="589" w:type="dxa"/>
            <w:tcBorders>
              <w:top w:val="nil"/>
              <w:left w:val="nil"/>
              <w:bottom w:val="single" w:color="000000" w:sz="8" w:space="0"/>
              <w:right w:val="single" w:color="000000" w:sz="8" w:space="0"/>
            </w:tcBorders>
            <w:shd w:val="clear" w:color="auto" w:fill="auto"/>
            <w:vAlign w:val="center"/>
          </w:tcPr>
          <w:p w14:paraId="7AE885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19周</w:t>
            </w:r>
          </w:p>
        </w:tc>
        <w:tc>
          <w:tcPr>
            <w:tcW w:w="589" w:type="dxa"/>
            <w:tcBorders>
              <w:top w:val="nil"/>
              <w:left w:val="nil"/>
              <w:bottom w:val="single" w:color="000000" w:sz="8" w:space="0"/>
              <w:right w:val="single" w:color="000000" w:sz="8" w:space="0"/>
            </w:tcBorders>
            <w:shd w:val="clear" w:color="auto" w:fill="auto"/>
            <w:vAlign w:val="center"/>
          </w:tcPr>
          <w:p w14:paraId="135231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19周</w:t>
            </w:r>
          </w:p>
        </w:tc>
        <w:tc>
          <w:tcPr>
            <w:tcW w:w="743" w:type="dxa"/>
            <w:vMerge w:val="continue"/>
            <w:tcBorders>
              <w:top w:val="single" w:color="000000" w:sz="8" w:space="0"/>
              <w:left w:val="nil"/>
              <w:bottom w:val="single" w:color="000000" w:sz="8" w:space="0"/>
              <w:right w:val="single" w:color="000000" w:sz="8" w:space="0"/>
            </w:tcBorders>
            <w:shd w:val="clear" w:color="auto" w:fill="auto"/>
            <w:vAlign w:val="center"/>
          </w:tcPr>
          <w:p w14:paraId="05B8E228">
            <w:pPr>
              <w:jc w:val="center"/>
              <w:rPr>
                <w:rFonts w:hint="eastAsia" w:ascii="宋体" w:hAnsi="宋体" w:eastAsia="宋体" w:cs="宋体"/>
                <w:b/>
                <w:bCs/>
                <w:i w:val="0"/>
                <w:iCs w:val="0"/>
                <w:color w:val="000000"/>
                <w:sz w:val="18"/>
                <w:szCs w:val="18"/>
                <w:u w:val="none"/>
              </w:rPr>
            </w:pPr>
          </w:p>
        </w:tc>
        <w:tc>
          <w:tcPr>
            <w:tcW w:w="750" w:type="dxa"/>
            <w:vMerge w:val="continue"/>
            <w:tcBorders>
              <w:top w:val="single" w:color="000000" w:sz="8" w:space="0"/>
              <w:left w:val="nil"/>
              <w:bottom w:val="single" w:color="000000" w:sz="8" w:space="0"/>
              <w:right w:val="single" w:color="000000" w:sz="8" w:space="0"/>
            </w:tcBorders>
            <w:shd w:val="clear" w:color="auto" w:fill="auto"/>
            <w:vAlign w:val="center"/>
          </w:tcPr>
          <w:p w14:paraId="0752FFD3">
            <w:pPr>
              <w:jc w:val="center"/>
              <w:rPr>
                <w:rFonts w:hint="eastAsia" w:ascii="宋体" w:hAnsi="宋体" w:eastAsia="宋体" w:cs="宋体"/>
                <w:b/>
                <w:bCs/>
                <w:i w:val="0"/>
                <w:iCs w:val="0"/>
                <w:color w:val="000000"/>
                <w:sz w:val="18"/>
                <w:szCs w:val="18"/>
                <w:u w:val="none"/>
              </w:rPr>
            </w:pPr>
          </w:p>
        </w:tc>
      </w:tr>
      <w:tr w14:paraId="5DE5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restart"/>
            <w:tcBorders>
              <w:top w:val="nil"/>
              <w:left w:val="single" w:color="000000" w:sz="8" w:space="0"/>
              <w:bottom w:val="single" w:color="000000" w:sz="8" w:space="0"/>
              <w:right w:val="single" w:color="000000" w:sz="8" w:space="0"/>
            </w:tcBorders>
            <w:shd w:val="clear" w:color="auto" w:fill="auto"/>
            <w:vAlign w:val="center"/>
          </w:tcPr>
          <w:p w14:paraId="4E2A740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397" w:type="dxa"/>
            <w:vMerge w:val="restart"/>
            <w:tcBorders>
              <w:top w:val="nil"/>
              <w:left w:val="nil"/>
              <w:bottom w:val="single" w:color="000000" w:sz="8" w:space="0"/>
              <w:right w:val="single" w:color="000000" w:sz="8" w:space="0"/>
            </w:tcBorders>
            <w:shd w:val="clear" w:color="auto" w:fill="auto"/>
            <w:vAlign w:val="center"/>
          </w:tcPr>
          <w:p w14:paraId="68C26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447" w:type="dxa"/>
            <w:gridSpan w:val="2"/>
            <w:tcBorders>
              <w:top w:val="nil"/>
              <w:left w:val="nil"/>
              <w:bottom w:val="single" w:color="000000" w:sz="8" w:space="0"/>
              <w:right w:val="single" w:color="000000" w:sz="8" w:space="0"/>
            </w:tcBorders>
            <w:shd w:val="clear" w:color="auto" w:fill="auto"/>
            <w:vAlign w:val="center"/>
          </w:tcPr>
          <w:p w14:paraId="48604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4" w:type="dxa"/>
            <w:gridSpan w:val="2"/>
            <w:tcBorders>
              <w:top w:val="nil"/>
              <w:left w:val="nil"/>
              <w:bottom w:val="single" w:color="000000" w:sz="8" w:space="0"/>
              <w:right w:val="single" w:color="000000" w:sz="8" w:space="0"/>
            </w:tcBorders>
            <w:shd w:val="clear" w:color="auto" w:fill="auto"/>
            <w:vAlign w:val="center"/>
          </w:tcPr>
          <w:p w14:paraId="4D2FA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中国特色社会主义</w:t>
            </w:r>
          </w:p>
        </w:tc>
        <w:tc>
          <w:tcPr>
            <w:tcW w:w="599" w:type="dxa"/>
            <w:tcBorders>
              <w:top w:val="nil"/>
              <w:left w:val="nil"/>
              <w:bottom w:val="single" w:color="000000" w:sz="8" w:space="0"/>
              <w:right w:val="single" w:color="000000" w:sz="8" w:space="0"/>
            </w:tcBorders>
            <w:shd w:val="clear" w:color="auto" w:fill="auto"/>
            <w:vAlign w:val="center"/>
          </w:tcPr>
          <w:p w14:paraId="1476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307C6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6" w:type="dxa"/>
            <w:tcBorders>
              <w:top w:val="nil"/>
              <w:left w:val="nil"/>
              <w:bottom w:val="single" w:color="000000" w:sz="8" w:space="0"/>
              <w:right w:val="single" w:color="000000" w:sz="8" w:space="0"/>
            </w:tcBorders>
            <w:shd w:val="clear" w:color="auto" w:fill="auto"/>
            <w:vAlign w:val="center"/>
          </w:tcPr>
          <w:p w14:paraId="386BB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nil"/>
              <w:left w:val="nil"/>
              <w:bottom w:val="single" w:color="000000" w:sz="8" w:space="0"/>
              <w:right w:val="single" w:color="000000" w:sz="8" w:space="0"/>
            </w:tcBorders>
            <w:shd w:val="clear" w:color="auto" w:fill="auto"/>
            <w:vAlign w:val="center"/>
          </w:tcPr>
          <w:p w14:paraId="0758D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263218B0">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4E6A7116">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27A5160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AF4F0A7">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36B5DBDB">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213E4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46557844">
            <w:pPr>
              <w:jc w:val="center"/>
              <w:rPr>
                <w:rFonts w:hint="eastAsia" w:ascii="宋体" w:hAnsi="宋体" w:eastAsia="宋体" w:cs="宋体"/>
                <w:i w:val="0"/>
                <w:iCs w:val="0"/>
                <w:color w:val="000000"/>
                <w:sz w:val="18"/>
                <w:szCs w:val="18"/>
                <w:u w:val="none"/>
              </w:rPr>
            </w:pPr>
          </w:p>
        </w:tc>
      </w:tr>
      <w:tr w14:paraId="4C26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FD052C5">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576B22A1">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07E48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4" w:type="dxa"/>
            <w:gridSpan w:val="2"/>
            <w:tcBorders>
              <w:top w:val="nil"/>
              <w:left w:val="nil"/>
              <w:bottom w:val="single" w:color="000000" w:sz="8" w:space="0"/>
              <w:right w:val="single" w:color="000000" w:sz="8" w:space="0"/>
            </w:tcBorders>
            <w:shd w:val="clear" w:color="auto" w:fill="auto"/>
            <w:vAlign w:val="center"/>
          </w:tcPr>
          <w:p w14:paraId="4FD13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心理健康与职业生涯</w:t>
            </w:r>
          </w:p>
        </w:tc>
        <w:tc>
          <w:tcPr>
            <w:tcW w:w="599" w:type="dxa"/>
            <w:tcBorders>
              <w:top w:val="nil"/>
              <w:left w:val="nil"/>
              <w:bottom w:val="single" w:color="000000" w:sz="8" w:space="0"/>
              <w:right w:val="single" w:color="000000" w:sz="8" w:space="0"/>
            </w:tcBorders>
            <w:shd w:val="clear" w:color="auto" w:fill="auto"/>
            <w:vAlign w:val="center"/>
          </w:tcPr>
          <w:p w14:paraId="2E067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68BDC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36" w:type="dxa"/>
            <w:tcBorders>
              <w:top w:val="nil"/>
              <w:left w:val="nil"/>
              <w:bottom w:val="single" w:color="000000" w:sz="8" w:space="0"/>
              <w:right w:val="single" w:color="000000" w:sz="8" w:space="0"/>
            </w:tcBorders>
            <w:shd w:val="clear" w:color="auto" w:fill="auto"/>
            <w:vAlign w:val="center"/>
          </w:tcPr>
          <w:p w14:paraId="20589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8" w:type="dxa"/>
            <w:tcBorders>
              <w:top w:val="nil"/>
              <w:left w:val="nil"/>
              <w:bottom w:val="single" w:color="000000" w:sz="8" w:space="0"/>
              <w:right w:val="single" w:color="000000" w:sz="8" w:space="0"/>
            </w:tcBorders>
            <w:shd w:val="clear" w:color="auto" w:fill="auto"/>
            <w:vAlign w:val="center"/>
          </w:tcPr>
          <w:p w14:paraId="042D6799">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0EAC2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5A20CFF9">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6A1ED627">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6791326">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1AD11D81">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2E87A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37B110B6">
            <w:pPr>
              <w:jc w:val="center"/>
              <w:rPr>
                <w:rFonts w:hint="eastAsia" w:ascii="宋体" w:hAnsi="宋体" w:eastAsia="宋体" w:cs="宋体"/>
                <w:i w:val="0"/>
                <w:iCs w:val="0"/>
                <w:color w:val="000000"/>
                <w:sz w:val="18"/>
                <w:szCs w:val="18"/>
                <w:u w:val="none"/>
              </w:rPr>
            </w:pPr>
          </w:p>
        </w:tc>
      </w:tr>
      <w:tr w14:paraId="0C29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77520C95">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225D73CD">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2F28A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4" w:type="dxa"/>
            <w:gridSpan w:val="2"/>
            <w:tcBorders>
              <w:top w:val="nil"/>
              <w:left w:val="nil"/>
              <w:bottom w:val="single" w:color="000000" w:sz="8" w:space="0"/>
              <w:right w:val="single" w:color="000000" w:sz="8" w:space="0"/>
            </w:tcBorders>
            <w:shd w:val="clear" w:color="auto" w:fill="auto"/>
            <w:vAlign w:val="center"/>
          </w:tcPr>
          <w:p w14:paraId="338E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哲学与人生</w:t>
            </w:r>
          </w:p>
        </w:tc>
        <w:tc>
          <w:tcPr>
            <w:tcW w:w="599" w:type="dxa"/>
            <w:tcBorders>
              <w:top w:val="nil"/>
              <w:left w:val="nil"/>
              <w:bottom w:val="single" w:color="000000" w:sz="8" w:space="0"/>
              <w:right w:val="single" w:color="000000" w:sz="8" w:space="0"/>
            </w:tcBorders>
            <w:shd w:val="clear" w:color="auto" w:fill="auto"/>
            <w:vAlign w:val="center"/>
          </w:tcPr>
          <w:p w14:paraId="4AD54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780A4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6" w:type="dxa"/>
            <w:tcBorders>
              <w:top w:val="nil"/>
              <w:left w:val="nil"/>
              <w:bottom w:val="single" w:color="000000" w:sz="8" w:space="0"/>
              <w:right w:val="single" w:color="000000" w:sz="8" w:space="0"/>
            </w:tcBorders>
            <w:shd w:val="clear" w:color="auto" w:fill="auto"/>
            <w:vAlign w:val="center"/>
          </w:tcPr>
          <w:p w14:paraId="06745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nil"/>
              <w:left w:val="nil"/>
              <w:bottom w:val="single" w:color="000000" w:sz="8" w:space="0"/>
              <w:right w:val="single" w:color="000000" w:sz="8" w:space="0"/>
            </w:tcBorders>
            <w:shd w:val="clear" w:color="auto" w:fill="auto"/>
            <w:vAlign w:val="center"/>
          </w:tcPr>
          <w:p w14:paraId="370747A4">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2A47D3E6">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01FA4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50E1EA8A">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202EEDA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1A400B6B">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3CF74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3B413BD6">
            <w:pPr>
              <w:jc w:val="center"/>
              <w:rPr>
                <w:rFonts w:hint="eastAsia" w:ascii="宋体" w:hAnsi="宋体" w:eastAsia="宋体" w:cs="宋体"/>
                <w:i w:val="0"/>
                <w:iCs w:val="0"/>
                <w:color w:val="000000"/>
                <w:sz w:val="18"/>
                <w:szCs w:val="18"/>
                <w:u w:val="none"/>
              </w:rPr>
            </w:pPr>
          </w:p>
        </w:tc>
      </w:tr>
      <w:tr w14:paraId="65E3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0301F266">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549994FD">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101D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4" w:type="dxa"/>
            <w:gridSpan w:val="2"/>
            <w:tcBorders>
              <w:top w:val="nil"/>
              <w:left w:val="nil"/>
              <w:bottom w:val="single" w:color="000000" w:sz="8" w:space="0"/>
              <w:right w:val="single" w:color="000000" w:sz="8" w:space="0"/>
            </w:tcBorders>
            <w:shd w:val="clear" w:color="auto" w:fill="auto"/>
            <w:vAlign w:val="center"/>
          </w:tcPr>
          <w:p w14:paraId="50141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职业道德与法治</w:t>
            </w:r>
          </w:p>
        </w:tc>
        <w:tc>
          <w:tcPr>
            <w:tcW w:w="599" w:type="dxa"/>
            <w:tcBorders>
              <w:top w:val="nil"/>
              <w:left w:val="nil"/>
              <w:bottom w:val="single" w:color="000000" w:sz="8" w:space="0"/>
              <w:right w:val="single" w:color="000000" w:sz="8" w:space="0"/>
            </w:tcBorders>
            <w:shd w:val="clear" w:color="auto" w:fill="auto"/>
            <w:vAlign w:val="center"/>
          </w:tcPr>
          <w:p w14:paraId="522E7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251C7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6" w:type="dxa"/>
            <w:tcBorders>
              <w:top w:val="nil"/>
              <w:left w:val="nil"/>
              <w:bottom w:val="single" w:color="000000" w:sz="8" w:space="0"/>
              <w:right w:val="single" w:color="000000" w:sz="8" w:space="0"/>
            </w:tcBorders>
            <w:shd w:val="clear" w:color="auto" w:fill="auto"/>
            <w:vAlign w:val="center"/>
          </w:tcPr>
          <w:p w14:paraId="0BE43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nil"/>
              <w:left w:val="nil"/>
              <w:bottom w:val="single" w:color="000000" w:sz="8" w:space="0"/>
              <w:right w:val="single" w:color="000000" w:sz="8" w:space="0"/>
            </w:tcBorders>
            <w:shd w:val="clear" w:color="auto" w:fill="auto"/>
            <w:vAlign w:val="center"/>
          </w:tcPr>
          <w:p w14:paraId="1595EAAE">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7B30A966">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BA24A5A">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B2AC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720C6BD3">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2F70CBDD">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56728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33D3EF04">
            <w:pPr>
              <w:jc w:val="center"/>
              <w:rPr>
                <w:rFonts w:hint="eastAsia" w:ascii="宋体" w:hAnsi="宋体" w:eastAsia="宋体" w:cs="宋体"/>
                <w:i w:val="0"/>
                <w:iCs w:val="0"/>
                <w:color w:val="000000"/>
                <w:sz w:val="18"/>
                <w:szCs w:val="18"/>
                <w:u w:val="none"/>
              </w:rPr>
            </w:pPr>
          </w:p>
        </w:tc>
      </w:tr>
      <w:tr w14:paraId="22CA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44D70450">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44C88DA1">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22322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4" w:type="dxa"/>
            <w:gridSpan w:val="2"/>
            <w:tcBorders>
              <w:top w:val="nil"/>
              <w:left w:val="nil"/>
              <w:bottom w:val="single" w:color="000000" w:sz="8" w:space="0"/>
              <w:right w:val="single" w:color="000000" w:sz="8" w:space="0"/>
            </w:tcBorders>
            <w:shd w:val="clear" w:color="auto" w:fill="auto"/>
            <w:vAlign w:val="center"/>
          </w:tcPr>
          <w:p w14:paraId="756C0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w:t>
            </w:r>
          </w:p>
        </w:tc>
        <w:tc>
          <w:tcPr>
            <w:tcW w:w="599" w:type="dxa"/>
            <w:tcBorders>
              <w:top w:val="nil"/>
              <w:left w:val="nil"/>
              <w:bottom w:val="single" w:color="000000" w:sz="8" w:space="0"/>
              <w:right w:val="single" w:color="000000" w:sz="8" w:space="0"/>
            </w:tcBorders>
            <w:shd w:val="clear" w:color="auto" w:fill="auto"/>
            <w:vAlign w:val="center"/>
          </w:tcPr>
          <w:p w14:paraId="444EF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599" w:type="dxa"/>
            <w:tcBorders>
              <w:top w:val="nil"/>
              <w:left w:val="nil"/>
              <w:bottom w:val="single" w:color="000000" w:sz="8" w:space="0"/>
              <w:right w:val="single" w:color="000000" w:sz="8" w:space="0"/>
            </w:tcBorders>
            <w:shd w:val="clear" w:color="auto" w:fill="auto"/>
            <w:vAlign w:val="center"/>
          </w:tcPr>
          <w:p w14:paraId="74E64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36" w:type="dxa"/>
            <w:tcBorders>
              <w:top w:val="nil"/>
              <w:left w:val="nil"/>
              <w:bottom w:val="single" w:color="000000" w:sz="8" w:space="0"/>
              <w:right w:val="single" w:color="000000" w:sz="8" w:space="0"/>
            </w:tcBorders>
            <w:shd w:val="clear" w:color="auto" w:fill="auto"/>
            <w:vAlign w:val="center"/>
          </w:tcPr>
          <w:p w14:paraId="058F4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88" w:type="dxa"/>
            <w:tcBorders>
              <w:top w:val="nil"/>
              <w:left w:val="nil"/>
              <w:bottom w:val="single" w:color="000000" w:sz="8" w:space="0"/>
              <w:right w:val="single" w:color="000000" w:sz="8" w:space="0"/>
            </w:tcBorders>
            <w:shd w:val="clear" w:color="auto" w:fill="auto"/>
            <w:vAlign w:val="center"/>
          </w:tcPr>
          <w:p w14:paraId="039C6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CB40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32097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1D126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6EE1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9" w:type="dxa"/>
            <w:tcBorders>
              <w:top w:val="nil"/>
              <w:left w:val="nil"/>
              <w:bottom w:val="single" w:color="000000" w:sz="8" w:space="0"/>
              <w:right w:val="single" w:color="000000" w:sz="8" w:space="0"/>
            </w:tcBorders>
            <w:shd w:val="clear" w:color="auto" w:fill="auto"/>
            <w:vAlign w:val="center"/>
          </w:tcPr>
          <w:p w14:paraId="66564698">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4C2A2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7B0FEA59">
            <w:pPr>
              <w:jc w:val="center"/>
              <w:rPr>
                <w:rFonts w:hint="eastAsia" w:ascii="宋体" w:hAnsi="宋体" w:eastAsia="宋体" w:cs="宋体"/>
                <w:i w:val="0"/>
                <w:iCs w:val="0"/>
                <w:color w:val="000000"/>
                <w:sz w:val="18"/>
                <w:szCs w:val="18"/>
                <w:u w:val="none"/>
              </w:rPr>
            </w:pPr>
          </w:p>
        </w:tc>
      </w:tr>
      <w:tr w14:paraId="6F73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721423A6">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119EECD9">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3E3A9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4" w:type="dxa"/>
            <w:gridSpan w:val="2"/>
            <w:tcBorders>
              <w:top w:val="nil"/>
              <w:left w:val="nil"/>
              <w:bottom w:val="single" w:color="000000" w:sz="8" w:space="0"/>
              <w:right w:val="single" w:color="000000" w:sz="8" w:space="0"/>
            </w:tcBorders>
            <w:shd w:val="clear" w:color="auto" w:fill="auto"/>
            <w:vAlign w:val="center"/>
          </w:tcPr>
          <w:p w14:paraId="4680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599" w:type="dxa"/>
            <w:tcBorders>
              <w:top w:val="nil"/>
              <w:left w:val="nil"/>
              <w:bottom w:val="single" w:color="000000" w:sz="8" w:space="0"/>
              <w:right w:val="single" w:color="000000" w:sz="8" w:space="0"/>
            </w:tcBorders>
            <w:shd w:val="clear" w:color="auto" w:fill="auto"/>
            <w:vAlign w:val="center"/>
          </w:tcPr>
          <w:p w14:paraId="49122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99" w:type="dxa"/>
            <w:tcBorders>
              <w:top w:val="nil"/>
              <w:left w:val="nil"/>
              <w:bottom w:val="single" w:color="000000" w:sz="8" w:space="0"/>
              <w:right w:val="single" w:color="000000" w:sz="8" w:space="0"/>
            </w:tcBorders>
            <w:shd w:val="clear" w:color="auto" w:fill="auto"/>
            <w:vAlign w:val="center"/>
          </w:tcPr>
          <w:p w14:paraId="309A1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36" w:type="dxa"/>
            <w:tcBorders>
              <w:top w:val="nil"/>
              <w:left w:val="nil"/>
              <w:bottom w:val="single" w:color="000000" w:sz="8" w:space="0"/>
              <w:right w:val="single" w:color="000000" w:sz="8" w:space="0"/>
            </w:tcBorders>
            <w:shd w:val="clear" w:color="auto" w:fill="auto"/>
            <w:vAlign w:val="center"/>
          </w:tcPr>
          <w:p w14:paraId="3B83B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88" w:type="dxa"/>
            <w:tcBorders>
              <w:top w:val="nil"/>
              <w:left w:val="nil"/>
              <w:bottom w:val="single" w:color="000000" w:sz="8" w:space="0"/>
              <w:right w:val="single" w:color="000000" w:sz="8" w:space="0"/>
            </w:tcBorders>
            <w:shd w:val="clear" w:color="auto" w:fill="auto"/>
            <w:vAlign w:val="center"/>
          </w:tcPr>
          <w:p w14:paraId="04E40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59778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04EDA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34B7A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727B5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3C01C504">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00FC2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72417322">
            <w:pPr>
              <w:jc w:val="center"/>
              <w:rPr>
                <w:rFonts w:hint="eastAsia" w:ascii="宋体" w:hAnsi="宋体" w:eastAsia="宋体" w:cs="宋体"/>
                <w:i w:val="0"/>
                <w:iCs w:val="0"/>
                <w:color w:val="000000"/>
                <w:sz w:val="18"/>
                <w:szCs w:val="18"/>
                <w:u w:val="none"/>
              </w:rPr>
            </w:pPr>
          </w:p>
        </w:tc>
      </w:tr>
      <w:tr w14:paraId="5BC8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818DAE8">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686C0927">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0AD22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04" w:type="dxa"/>
            <w:gridSpan w:val="2"/>
            <w:tcBorders>
              <w:top w:val="nil"/>
              <w:left w:val="nil"/>
              <w:bottom w:val="single" w:color="000000" w:sz="8" w:space="0"/>
              <w:right w:val="single" w:color="000000" w:sz="8" w:space="0"/>
            </w:tcBorders>
            <w:shd w:val="clear" w:color="auto" w:fill="auto"/>
            <w:vAlign w:val="center"/>
          </w:tcPr>
          <w:p w14:paraId="73C84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599" w:type="dxa"/>
            <w:tcBorders>
              <w:top w:val="nil"/>
              <w:left w:val="nil"/>
              <w:bottom w:val="single" w:color="000000" w:sz="8" w:space="0"/>
              <w:right w:val="single" w:color="000000" w:sz="8" w:space="0"/>
            </w:tcBorders>
            <w:shd w:val="clear" w:color="auto" w:fill="auto"/>
            <w:vAlign w:val="center"/>
          </w:tcPr>
          <w:p w14:paraId="47DDC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99" w:type="dxa"/>
            <w:tcBorders>
              <w:top w:val="nil"/>
              <w:left w:val="nil"/>
              <w:bottom w:val="single" w:color="000000" w:sz="8" w:space="0"/>
              <w:right w:val="single" w:color="000000" w:sz="8" w:space="0"/>
            </w:tcBorders>
            <w:shd w:val="clear" w:color="auto" w:fill="auto"/>
            <w:vAlign w:val="center"/>
          </w:tcPr>
          <w:p w14:paraId="68E89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36" w:type="dxa"/>
            <w:tcBorders>
              <w:top w:val="nil"/>
              <w:left w:val="nil"/>
              <w:bottom w:val="single" w:color="000000" w:sz="8" w:space="0"/>
              <w:right w:val="single" w:color="000000" w:sz="8" w:space="0"/>
            </w:tcBorders>
            <w:shd w:val="clear" w:color="auto" w:fill="auto"/>
            <w:vAlign w:val="center"/>
          </w:tcPr>
          <w:p w14:paraId="1FF5B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88" w:type="dxa"/>
            <w:tcBorders>
              <w:top w:val="nil"/>
              <w:left w:val="nil"/>
              <w:bottom w:val="single" w:color="000000" w:sz="8" w:space="0"/>
              <w:right w:val="single" w:color="000000" w:sz="8" w:space="0"/>
            </w:tcBorders>
            <w:shd w:val="clear" w:color="auto" w:fill="auto"/>
            <w:vAlign w:val="center"/>
          </w:tcPr>
          <w:p w14:paraId="564B1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028BD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52B7D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1982B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E8B3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20CC7811">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4D68F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2919E652">
            <w:pPr>
              <w:jc w:val="center"/>
              <w:rPr>
                <w:rFonts w:hint="eastAsia" w:ascii="宋体" w:hAnsi="宋体" w:eastAsia="宋体" w:cs="宋体"/>
                <w:i w:val="0"/>
                <w:iCs w:val="0"/>
                <w:color w:val="000000"/>
                <w:sz w:val="18"/>
                <w:szCs w:val="18"/>
                <w:u w:val="none"/>
              </w:rPr>
            </w:pPr>
          </w:p>
        </w:tc>
      </w:tr>
      <w:tr w14:paraId="1747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04D277D8">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41C97E3D">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14973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04" w:type="dxa"/>
            <w:gridSpan w:val="2"/>
            <w:tcBorders>
              <w:top w:val="nil"/>
              <w:left w:val="nil"/>
              <w:bottom w:val="single" w:color="000000" w:sz="8" w:space="0"/>
              <w:right w:val="single" w:color="000000" w:sz="8" w:space="0"/>
            </w:tcBorders>
            <w:shd w:val="clear" w:color="auto" w:fill="auto"/>
            <w:vAlign w:val="center"/>
          </w:tcPr>
          <w:p w14:paraId="2E441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w:t>
            </w:r>
          </w:p>
        </w:tc>
        <w:tc>
          <w:tcPr>
            <w:tcW w:w="599" w:type="dxa"/>
            <w:tcBorders>
              <w:top w:val="nil"/>
              <w:left w:val="nil"/>
              <w:bottom w:val="single" w:color="000000" w:sz="8" w:space="0"/>
              <w:right w:val="single" w:color="000000" w:sz="8" w:space="0"/>
            </w:tcBorders>
            <w:shd w:val="clear" w:color="auto" w:fill="auto"/>
            <w:vAlign w:val="center"/>
          </w:tcPr>
          <w:p w14:paraId="2650B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99" w:type="dxa"/>
            <w:tcBorders>
              <w:top w:val="nil"/>
              <w:left w:val="nil"/>
              <w:bottom w:val="single" w:color="000000" w:sz="8" w:space="0"/>
              <w:right w:val="single" w:color="000000" w:sz="8" w:space="0"/>
            </w:tcBorders>
            <w:shd w:val="clear" w:color="auto" w:fill="auto"/>
            <w:vAlign w:val="center"/>
          </w:tcPr>
          <w:p w14:paraId="49D3B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36" w:type="dxa"/>
            <w:tcBorders>
              <w:top w:val="nil"/>
              <w:left w:val="nil"/>
              <w:bottom w:val="single" w:color="000000" w:sz="8" w:space="0"/>
              <w:right w:val="single" w:color="000000" w:sz="8" w:space="0"/>
            </w:tcBorders>
            <w:shd w:val="clear" w:color="auto" w:fill="auto"/>
            <w:vAlign w:val="center"/>
          </w:tcPr>
          <w:p w14:paraId="29503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88" w:type="dxa"/>
            <w:tcBorders>
              <w:top w:val="nil"/>
              <w:left w:val="nil"/>
              <w:bottom w:val="single" w:color="000000" w:sz="8" w:space="0"/>
              <w:right w:val="single" w:color="000000" w:sz="8" w:space="0"/>
            </w:tcBorders>
            <w:shd w:val="clear" w:color="auto" w:fill="auto"/>
            <w:vAlign w:val="center"/>
          </w:tcPr>
          <w:p w14:paraId="72A8C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0880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0374F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0F313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EB7D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3A0595E7">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3C088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16E0152C">
            <w:pPr>
              <w:jc w:val="center"/>
              <w:rPr>
                <w:rFonts w:hint="eastAsia" w:ascii="宋体" w:hAnsi="宋体" w:eastAsia="宋体" w:cs="宋体"/>
                <w:i w:val="0"/>
                <w:iCs w:val="0"/>
                <w:color w:val="000000"/>
                <w:sz w:val="18"/>
                <w:szCs w:val="18"/>
                <w:u w:val="none"/>
              </w:rPr>
            </w:pPr>
          </w:p>
        </w:tc>
      </w:tr>
      <w:tr w14:paraId="2AA1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40FDF557">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2DA49ED4">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366C3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04" w:type="dxa"/>
            <w:gridSpan w:val="2"/>
            <w:tcBorders>
              <w:top w:val="nil"/>
              <w:left w:val="nil"/>
              <w:bottom w:val="single" w:color="000000" w:sz="8" w:space="0"/>
              <w:right w:val="single" w:color="000000" w:sz="8" w:space="0"/>
            </w:tcBorders>
            <w:shd w:val="clear" w:color="auto" w:fill="auto"/>
            <w:vAlign w:val="center"/>
          </w:tcPr>
          <w:p w14:paraId="4764B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w:t>
            </w:r>
          </w:p>
        </w:tc>
        <w:tc>
          <w:tcPr>
            <w:tcW w:w="599" w:type="dxa"/>
            <w:tcBorders>
              <w:top w:val="nil"/>
              <w:left w:val="nil"/>
              <w:bottom w:val="single" w:color="000000" w:sz="8" w:space="0"/>
              <w:right w:val="single" w:color="000000" w:sz="8" w:space="0"/>
            </w:tcBorders>
            <w:shd w:val="clear" w:color="auto" w:fill="auto"/>
            <w:vAlign w:val="center"/>
          </w:tcPr>
          <w:p w14:paraId="6CABF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66C18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6" w:type="dxa"/>
            <w:tcBorders>
              <w:top w:val="nil"/>
              <w:left w:val="nil"/>
              <w:bottom w:val="single" w:color="000000" w:sz="8" w:space="0"/>
              <w:right w:val="single" w:color="000000" w:sz="8" w:space="0"/>
            </w:tcBorders>
            <w:shd w:val="clear" w:color="auto" w:fill="auto"/>
            <w:vAlign w:val="center"/>
          </w:tcPr>
          <w:p w14:paraId="457D3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8" w:type="dxa"/>
            <w:tcBorders>
              <w:top w:val="nil"/>
              <w:left w:val="nil"/>
              <w:bottom w:val="single" w:color="000000" w:sz="8" w:space="0"/>
              <w:right w:val="single" w:color="000000" w:sz="8" w:space="0"/>
            </w:tcBorders>
            <w:shd w:val="clear" w:color="auto" w:fill="auto"/>
            <w:vAlign w:val="center"/>
          </w:tcPr>
          <w:p w14:paraId="1A6E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6879C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13EAAD8E">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4B67C813">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3D71B9F1">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392EB6CB">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25E7D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312C7F85">
            <w:pPr>
              <w:jc w:val="center"/>
              <w:rPr>
                <w:rFonts w:hint="eastAsia" w:ascii="宋体" w:hAnsi="宋体" w:eastAsia="宋体" w:cs="宋体"/>
                <w:i w:val="0"/>
                <w:iCs w:val="0"/>
                <w:color w:val="000000"/>
                <w:sz w:val="18"/>
                <w:szCs w:val="18"/>
                <w:u w:val="none"/>
              </w:rPr>
            </w:pPr>
          </w:p>
        </w:tc>
      </w:tr>
      <w:tr w14:paraId="75B0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2A482BD7">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706BEA26">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44010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04" w:type="dxa"/>
            <w:gridSpan w:val="2"/>
            <w:tcBorders>
              <w:top w:val="nil"/>
              <w:left w:val="nil"/>
              <w:bottom w:val="single" w:color="000000" w:sz="8" w:space="0"/>
              <w:right w:val="single" w:color="000000" w:sz="8" w:space="0"/>
            </w:tcBorders>
            <w:shd w:val="clear" w:color="auto" w:fill="auto"/>
            <w:vAlign w:val="center"/>
          </w:tcPr>
          <w:p w14:paraId="31D1A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职场应用写作与交流</w:t>
            </w:r>
          </w:p>
        </w:tc>
        <w:tc>
          <w:tcPr>
            <w:tcW w:w="599" w:type="dxa"/>
            <w:tcBorders>
              <w:top w:val="nil"/>
              <w:left w:val="nil"/>
              <w:bottom w:val="single" w:color="000000" w:sz="8" w:space="0"/>
              <w:right w:val="single" w:color="000000" w:sz="8" w:space="0"/>
            </w:tcBorders>
            <w:shd w:val="clear" w:color="auto" w:fill="auto"/>
            <w:vAlign w:val="center"/>
          </w:tcPr>
          <w:p w14:paraId="5911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27C40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36" w:type="dxa"/>
            <w:tcBorders>
              <w:top w:val="nil"/>
              <w:left w:val="nil"/>
              <w:bottom w:val="single" w:color="000000" w:sz="8" w:space="0"/>
              <w:right w:val="single" w:color="000000" w:sz="8" w:space="0"/>
            </w:tcBorders>
            <w:shd w:val="clear" w:color="auto" w:fill="auto"/>
            <w:vAlign w:val="center"/>
          </w:tcPr>
          <w:p w14:paraId="29939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8" w:type="dxa"/>
            <w:tcBorders>
              <w:top w:val="nil"/>
              <w:left w:val="nil"/>
              <w:bottom w:val="single" w:color="000000" w:sz="8" w:space="0"/>
              <w:right w:val="single" w:color="000000" w:sz="8" w:space="0"/>
            </w:tcBorders>
            <w:shd w:val="clear" w:color="auto" w:fill="auto"/>
            <w:vAlign w:val="center"/>
          </w:tcPr>
          <w:p w14:paraId="5CA6B50A">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1D114D98">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6D75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4D10BAC">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47B768CA">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7E3D08FA">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567BE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3963E396">
            <w:pPr>
              <w:jc w:val="center"/>
              <w:rPr>
                <w:rFonts w:hint="eastAsia" w:ascii="宋体" w:hAnsi="宋体" w:eastAsia="宋体" w:cs="宋体"/>
                <w:i w:val="0"/>
                <w:iCs w:val="0"/>
                <w:color w:val="000000"/>
                <w:sz w:val="18"/>
                <w:szCs w:val="18"/>
                <w:u w:val="none"/>
              </w:rPr>
            </w:pPr>
          </w:p>
        </w:tc>
      </w:tr>
      <w:tr w14:paraId="2FA0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4370C214">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387CA4CD">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0E0C0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04" w:type="dxa"/>
            <w:gridSpan w:val="2"/>
            <w:tcBorders>
              <w:top w:val="nil"/>
              <w:left w:val="nil"/>
              <w:bottom w:val="single" w:color="000000" w:sz="8" w:space="0"/>
              <w:right w:val="single" w:color="000000" w:sz="8" w:space="0"/>
            </w:tcBorders>
            <w:shd w:val="clear" w:color="auto" w:fill="auto"/>
            <w:vAlign w:val="center"/>
          </w:tcPr>
          <w:p w14:paraId="41291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599" w:type="dxa"/>
            <w:tcBorders>
              <w:top w:val="nil"/>
              <w:left w:val="nil"/>
              <w:bottom w:val="single" w:color="000000" w:sz="8" w:space="0"/>
              <w:right w:val="single" w:color="000000" w:sz="8" w:space="0"/>
            </w:tcBorders>
            <w:shd w:val="clear" w:color="auto" w:fill="auto"/>
            <w:vAlign w:val="center"/>
          </w:tcPr>
          <w:p w14:paraId="7CC29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1EDC4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312C1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8" w:type="dxa"/>
            <w:tcBorders>
              <w:top w:val="nil"/>
              <w:left w:val="nil"/>
              <w:bottom w:val="single" w:color="000000" w:sz="8" w:space="0"/>
              <w:right w:val="single" w:color="000000" w:sz="8" w:space="0"/>
            </w:tcBorders>
            <w:shd w:val="clear" w:color="auto" w:fill="auto"/>
            <w:vAlign w:val="center"/>
          </w:tcPr>
          <w:p w14:paraId="27C7A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10601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A6917EA">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01548CD">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08646D7F">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3058B1C6">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7F65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5809B9F6">
            <w:pPr>
              <w:jc w:val="center"/>
              <w:rPr>
                <w:rFonts w:hint="eastAsia" w:ascii="宋体" w:hAnsi="宋体" w:eastAsia="宋体" w:cs="宋体"/>
                <w:i w:val="0"/>
                <w:iCs w:val="0"/>
                <w:color w:val="000000"/>
                <w:sz w:val="18"/>
                <w:szCs w:val="18"/>
                <w:u w:val="none"/>
              </w:rPr>
            </w:pPr>
          </w:p>
        </w:tc>
      </w:tr>
      <w:tr w14:paraId="4D58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01CE7812">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499472F4">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23A7D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04" w:type="dxa"/>
            <w:gridSpan w:val="2"/>
            <w:tcBorders>
              <w:top w:val="nil"/>
              <w:left w:val="nil"/>
              <w:bottom w:val="single" w:color="000000" w:sz="8" w:space="0"/>
              <w:right w:val="single" w:color="000000" w:sz="8" w:space="0"/>
            </w:tcBorders>
            <w:shd w:val="clear" w:color="auto" w:fill="auto"/>
            <w:vAlign w:val="center"/>
          </w:tcPr>
          <w:p w14:paraId="38B4F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劳动+劳模精神工匠作品研读</w:t>
            </w:r>
          </w:p>
        </w:tc>
        <w:tc>
          <w:tcPr>
            <w:tcW w:w="599" w:type="dxa"/>
            <w:tcBorders>
              <w:top w:val="nil"/>
              <w:left w:val="nil"/>
              <w:bottom w:val="single" w:color="000000" w:sz="8" w:space="0"/>
              <w:right w:val="single" w:color="000000" w:sz="8" w:space="0"/>
            </w:tcBorders>
            <w:shd w:val="clear" w:color="auto" w:fill="auto"/>
            <w:vAlign w:val="center"/>
          </w:tcPr>
          <w:p w14:paraId="16999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5213C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6" w:type="dxa"/>
            <w:tcBorders>
              <w:top w:val="nil"/>
              <w:left w:val="nil"/>
              <w:bottom w:val="single" w:color="000000" w:sz="8" w:space="0"/>
              <w:right w:val="single" w:color="000000" w:sz="8" w:space="0"/>
            </w:tcBorders>
            <w:shd w:val="clear" w:color="auto" w:fill="auto"/>
            <w:vAlign w:val="center"/>
          </w:tcPr>
          <w:p w14:paraId="38D5A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8" w:type="dxa"/>
            <w:tcBorders>
              <w:top w:val="nil"/>
              <w:left w:val="nil"/>
              <w:bottom w:val="single" w:color="000000" w:sz="8" w:space="0"/>
              <w:right w:val="single" w:color="000000" w:sz="8" w:space="0"/>
            </w:tcBorders>
            <w:shd w:val="clear" w:color="auto" w:fill="auto"/>
            <w:vAlign w:val="center"/>
          </w:tcPr>
          <w:p w14:paraId="2F7CA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9" w:type="dxa"/>
            <w:tcBorders>
              <w:top w:val="nil"/>
              <w:left w:val="nil"/>
              <w:bottom w:val="single" w:color="000000" w:sz="8" w:space="0"/>
              <w:right w:val="single" w:color="000000" w:sz="8" w:space="0"/>
            </w:tcBorders>
            <w:shd w:val="clear" w:color="auto" w:fill="auto"/>
            <w:vAlign w:val="center"/>
          </w:tcPr>
          <w:p w14:paraId="29FF3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9" w:type="dxa"/>
            <w:tcBorders>
              <w:top w:val="nil"/>
              <w:left w:val="nil"/>
              <w:bottom w:val="single" w:color="000000" w:sz="8" w:space="0"/>
              <w:right w:val="single" w:color="000000" w:sz="8" w:space="0"/>
            </w:tcBorders>
            <w:shd w:val="clear" w:color="auto" w:fill="auto"/>
            <w:vAlign w:val="center"/>
          </w:tcPr>
          <w:p w14:paraId="3A3DE087">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431A5AA1">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4B59F2F7">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773EBB6A">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35778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06C58759">
            <w:pPr>
              <w:jc w:val="center"/>
              <w:rPr>
                <w:rFonts w:hint="eastAsia" w:ascii="宋体" w:hAnsi="宋体" w:eastAsia="宋体" w:cs="宋体"/>
                <w:i w:val="0"/>
                <w:iCs w:val="0"/>
                <w:color w:val="000000"/>
                <w:sz w:val="18"/>
                <w:szCs w:val="18"/>
                <w:u w:val="none"/>
              </w:rPr>
            </w:pPr>
          </w:p>
        </w:tc>
      </w:tr>
      <w:tr w14:paraId="5FD3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0BF552C8">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2DB29BD2">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12366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04" w:type="dxa"/>
            <w:gridSpan w:val="2"/>
            <w:tcBorders>
              <w:top w:val="nil"/>
              <w:left w:val="nil"/>
              <w:bottom w:val="single" w:color="000000" w:sz="8" w:space="0"/>
              <w:right w:val="single" w:color="000000" w:sz="8" w:space="0"/>
            </w:tcBorders>
            <w:shd w:val="clear" w:color="auto" w:fill="auto"/>
            <w:vAlign w:val="center"/>
          </w:tcPr>
          <w:p w14:paraId="64193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安全教育</w:t>
            </w:r>
          </w:p>
        </w:tc>
        <w:tc>
          <w:tcPr>
            <w:tcW w:w="599" w:type="dxa"/>
            <w:tcBorders>
              <w:top w:val="nil"/>
              <w:left w:val="nil"/>
              <w:bottom w:val="single" w:color="000000" w:sz="8" w:space="0"/>
              <w:right w:val="single" w:color="000000" w:sz="8" w:space="0"/>
            </w:tcBorders>
            <w:shd w:val="clear" w:color="auto" w:fill="auto"/>
            <w:vAlign w:val="center"/>
          </w:tcPr>
          <w:p w14:paraId="24A18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5E214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36" w:type="dxa"/>
            <w:tcBorders>
              <w:top w:val="nil"/>
              <w:left w:val="nil"/>
              <w:bottom w:val="single" w:color="000000" w:sz="8" w:space="0"/>
              <w:right w:val="single" w:color="000000" w:sz="8" w:space="0"/>
            </w:tcBorders>
            <w:shd w:val="clear" w:color="auto" w:fill="auto"/>
            <w:vAlign w:val="center"/>
          </w:tcPr>
          <w:p w14:paraId="31299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8" w:type="dxa"/>
            <w:tcBorders>
              <w:top w:val="nil"/>
              <w:left w:val="nil"/>
              <w:bottom w:val="single" w:color="000000" w:sz="8" w:space="0"/>
              <w:right w:val="single" w:color="000000" w:sz="8" w:space="0"/>
            </w:tcBorders>
            <w:shd w:val="clear" w:color="auto" w:fill="auto"/>
            <w:vAlign w:val="center"/>
          </w:tcPr>
          <w:p w14:paraId="2C8B0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9" w:type="dxa"/>
            <w:tcBorders>
              <w:top w:val="nil"/>
              <w:left w:val="nil"/>
              <w:bottom w:val="single" w:color="000000" w:sz="8" w:space="0"/>
              <w:right w:val="single" w:color="000000" w:sz="8" w:space="0"/>
            </w:tcBorders>
            <w:shd w:val="clear" w:color="auto" w:fill="auto"/>
            <w:vAlign w:val="center"/>
          </w:tcPr>
          <w:p w14:paraId="0EE29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9" w:type="dxa"/>
            <w:tcBorders>
              <w:top w:val="nil"/>
              <w:left w:val="nil"/>
              <w:bottom w:val="single" w:color="000000" w:sz="8" w:space="0"/>
              <w:right w:val="single" w:color="000000" w:sz="8" w:space="0"/>
            </w:tcBorders>
            <w:shd w:val="clear" w:color="auto" w:fill="auto"/>
            <w:vAlign w:val="center"/>
          </w:tcPr>
          <w:p w14:paraId="0BB6C7CD">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14823074">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2FAC6583">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273D1198">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417DB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79034C18">
            <w:pPr>
              <w:jc w:val="center"/>
              <w:rPr>
                <w:rFonts w:hint="eastAsia" w:ascii="宋体" w:hAnsi="宋体" w:eastAsia="宋体" w:cs="宋体"/>
                <w:i w:val="0"/>
                <w:iCs w:val="0"/>
                <w:color w:val="000000"/>
                <w:sz w:val="18"/>
                <w:szCs w:val="18"/>
                <w:u w:val="none"/>
              </w:rPr>
            </w:pPr>
          </w:p>
        </w:tc>
      </w:tr>
      <w:tr w14:paraId="2A2D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77114E5D">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6BF5363B">
            <w:pPr>
              <w:jc w:val="center"/>
              <w:rPr>
                <w:rFonts w:hint="eastAsia" w:ascii="宋体" w:hAnsi="宋体" w:eastAsia="宋体" w:cs="宋体"/>
                <w:i w:val="0"/>
                <w:iCs w:val="0"/>
                <w:color w:val="000000"/>
                <w:sz w:val="18"/>
                <w:szCs w:val="18"/>
                <w:u w:val="none"/>
              </w:rPr>
            </w:pPr>
          </w:p>
        </w:tc>
        <w:tc>
          <w:tcPr>
            <w:tcW w:w="447" w:type="dxa"/>
            <w:gridSpan w:val="2"/>
            <w:vMerge w:val="restart"/>
            <w:tcBorders>
              <w:top w:val="nil"/>
              <w:left w:val="nil"/>
              <w:bottom w:val="single" w:color="000000" w:sz="8" w:space="0"/>
              <w:right w:val="single" w:color="000000" w:sz="8" w:space="0"/>
            </w:tcBorders>
            <w:shd w:val="clear" w:color="auto" w:fill="auto"/>
            <w:vAlign w:val="center"/>
          </w:tcPr>
          <w:p w14:paraId="77DC2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35" w:type="dxa"/>
            <w:vMerge w:val="restart"/>
            <w:tcBorders>
              <w:top w:val="nil"/>
              <w:left w:val="nil"/>
              <w:bottom w:val="single" w:color="000000" w:sz="8" w:space="0"/>
              <w:right w:val="single" w:color="000000" w:sz="8" w:space="0"/>
            </w:tcBorders>
            <w:shd w:val="clear" w:color="auto" w:fill="auto"/>
            <w:vAlign w:val="center"/>
          </w:tcPr>
          <w:p w14:paraId="4E004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w:t>
            </w:r>
          </w:p>
        </w:tc>
        <w:tc>
          <w:tcPr>
            <w:tcW w:w="769" w:type="dxa"/>
            <w:tcBorders>
              <w:top w:val="nil"/>
              <w:left w:val="nil"/>
              <w:bottom w:val="single" w:color="000000" w:sz="8" w:space="0"/>
              <w:right w:val="single" w:color="000000" w:sz="8" w:space="0"/>
            </w:tcBorders>
            <w:shd w:val="clear" w:color="auto" w:fill="auto"/>
            <w:vAlign w:val="center"/>
          </w:tcPr>
          <w:p w14:paraId="41875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w:t>
            </w:r>
          </w:p>
        </w:tc>
        <w:tc>
          <w:tcPr>
            <w:tcW w:w="599" w:type="dxa"/>
            <w:tcBorders>
              <w:top w:val="nil"/>
              <w:left w:val="nil"/>
              <w:bottom w:val="single" w:color="000000" w:sz="8" w:space="0"/>
              <w:right w:val="single" w:color="000000" w:sz="8" w:space="0"/>
            </w:tcBorders>
            <w:shd w:val="clear" w:color="auto" w:fill="auto"/>
            <w:vAlign w:val="center"/>
          </w:tcPr>
          <w:p w14:paraId="1D48C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504F2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36" w:type="dxa"/>
            <w:tcBorders>
              <w:top w:val="nil"/>
              <w:left w:val="nil"/>
              <w:bottom w:val="single" w:color="000000" w:sz="8" w:space="0"/>
              <w:right w:val="single" w:color="000000" w:sz="8" w:space="0"/>
            </w:tcBorders>
            <w:shd w:val="clear" w:color="auto" w:fill="auto"/>
            <w:vAlign w:val="center"/>
          </w:tcPr>
          <w:p w14:paraId="08684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nil"/>
              <w:left w:val="nil"/>
              <w:bottom w:val="single" w:color="000000" w:sz="8" w:space="0"/>
              <w:right w:val="single" w:color="000000" w:sz="8" w:space="0"/>
            </w:tcBorders>
            <w:shd w:val="clear" w:color="auto" w:fill="auto"/>
            <w:vAlign w:val="center"/>
          </w:tcPr>
          <w:p w14:paraId="372093D0">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97C7748">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1A114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8AE2416">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19FB05F5">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6AE4FB91">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0CB3F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7B86F1E7">
            <w:pPr>
              <w:jc w:val="center"/>
              <w:rPr>
                <w:rFonts w:hint="eastAsia" w:ascii="宋体" w:hAnsi="宋体" w:eastAsia="宋体" w:cs="宋体"/>
                <w:i w:val="0"/>
                <w:iCs w:val="0"/>
                <w:color w:val="000000"/>
                <w:sz w:val="18"/>
                <w:szCs w:val="18"/>
                <w:u w:val="none"/>
              </w:rPr>
            </w:pPr>
          </w:p>
        </w:tc>
      </w:tr>
      <w:tr w14:paraId="2C61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0267DF52">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14E8D65C">
            <w:pPr>
              <w:jc w:val="center"/>
              <w:rPr>
                <w:rFonts w:hint="eastAsia" w:ascii="宋体" w:hAnsi="宋体" w:eastAsia="宋体" w:cs="宋体"/>
                <w:i w:val="0"/>
                <w:iCs w:val="0"/>
                <w:color w:val="000000"/>
                <w:sz w:val="18"/>
                <w:szCs w:val="18"/>
                <w:u w:val="none"/>
              </w:rPr>
            </w:pPr>
          </w:p>
        </w:tc>
        <w:tc>
          <w:tcPr>
            <w:tcW w:w="447" w:type="dxa"/>
            <w:gridSpan w:val="2"/>
            <w:vMerge w:val="continue"/>
            <w:tcBorders>
              <w:top w:val="nil"/>
              <w:left w:val="nil"/>
              <w:bottom w:val="single" w:color="000000" w:sz="8" w:space="0"/>
              <w:right w:val="single" w:color="000000" w:sz="8" w:space="0"/>
            </w:tcBorders>
            <w:shd w:val="clear" w:color="auto" w:fill="auto"/>
            <w:vAlign w:val="center"/>
          </w:tcPr>
          <w:p w14:paraId="6896503F">
            <w:pPr>
              <w:jc w:val="center"/>
              <w:rPr>
                <w:rFonts w:hint="eastAsia" w:ascii="宋体" w:hAnsi="宋体" w:eastAsia="宋体" w:cs="宋体"/>
                <w:i w:val="0"/>
                <w:iCs w:val="0"/>
                <w:color w:val="000000"/>
                <w:sz w:val="18"/>
                <w:szCs w:val="18"/>
                <w:u w:val="none"/>
              </w:rPr>
            </w:pPr>
          </w:p>
        </w:tc>
        <w:tc>
          <w:tcPr>
            <w:tcW w:w="1035" w:type="dxa"/>
            <w:vMerge w:val="continue"/>
            <w:tcBorders>
              <w:top w:val="nil"/>
              <w:left w:val="nil"/>
              <w:bottom w:val="single" w:color="000000" w:sz="8" w:space="0"/>
              <w:right w:val="single" w:color="000000" w:sz="8" w:space="0"/>
            </w:tcBorders>
            <w:shd w:val="clear" w:color="auto" w:fill="auto"/>
            <w:vAlign w:val="center"/>
          </w:tcPr>
          <w:p w14:paraId="5AD93CA6">
            <w:pPr>
              <w:jc w:val="center"/>
              <w:rPr>
                <w:rFonts w:hint="eastAsia" w:ascii="宋体" w:hAnsi="宋体" w:eastAsia="宋体" w:cs="宋体"/>
                <w:i w:val="0"/>
                <w:iCs w:val="0"/>
                <w:color w:val="000000"/>
                <w:sz w:val="18"/>
                <w:szCs w:val="18"/>
                <w:u w:val="none"/>
              </w:rPr>
            </w:pPr>
          </w:p>
        </w:tc>
        <w:tc>
          <w:tcPr>
            <w:tcW w:w="769" w:type="dxa"/>
            <w:tcBorders>
              <w:top w:val="nil"/>
              <w:left w:val="nil"/>
              <w:bottom w:val="single" w:color="000000" w:sz="8" w:space="0"/>
              <w:right w:val="single" w:color="000000" w:sz="8" w:space="0"/>
            </w:tcBorders>
            <w:shd w:val="clear" w:color="auto" w:fill="auto"/>
            <w:vAlign w:val="center"/>
          </w:tcPr>
          <w:p w14:paraId="1322A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w:t>
            </w:r>
          </w:p>
        </w:tc>
        <w:tc>
          <w:tcPr>
            <w:tcW w:w="599" w:type="dxa"/>
            <w:tcBorders>
              <w:top w:val="nil"/>
              <w:left w:val="nil"/>
              <w:bottom w:val="single" w:color="000000" w:sz="8" w:space="0"/>
              <w:right w:val="single" w:color="000000" w:sz="8" w:space="0"/>
            </w:tcBorders>
            <w:shd w:val="clear" w:color="auto" w:fill="auto"/>
            <w:vAlign w:val="center"/>
          </w:tcPr>
          <w:p w14:paraId="0C7B7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99" w:type="dxa"/>
            <w:tcBorders>
              <w:top w:val="nil"/>
              <w:left w:val="nil"/>
              <w:bottom w:val="single" w:color="000000" w:sz="8" w:space="0"/>
              <w:right w:val="single" w:color="000000" w:sz="8" w:space="0"/>
            </w:tcBorders>
            <w:shd w:val="clear" w:color="auto" w:fill="auto"/>
            <w:vAlign w:val="center"/>
          </w:tcPr>
          <w:p w14:paraId="009FF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6" w:type="dxa"/>
            <w:tcBorders>
              <w:top w:val="nil"/>
              <w:left w:val="nil"/>
              <w:bottom w:val="single" w:color="000000" w:sz="8" w:space="0"/>
              <w:right w:val="single" w:color="000000" w:sz="8" w:space="0"/>
            </w:tcBorders>
            <w:shd w:val="clear" w:color="auto" w:fill="auto"/>
            <w:vAlign w:val="center"/>
          </w:tcPr>
          <w:p w14:paraId="5435B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8" w:type="dxa"/>
            <w:tcBorders>
              <w:top w:val="nil"/>
              <w:left w:val="nil"/>
              <w:bottom w:val="single" w:color="000000" w:sz="8" w:space="0"/>
              <w:right w:val="single" w:color="000000" w:sz="8" w:space="0"/>
            </w:tcBorders>
            <w:shd w:val="clear" w:color="auto" w:fill="auto"/>
            <w:vAlign w:val="center"/>
          </w:tcPr>
          <w:p w14:paraId="485E1D2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67AF381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727794E8">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4805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9" w:type="dxa"/>
            <w:tcBorders>
              <w:top w:val="nil"/>
              <w:left w:val="nil"/>
              <w:bottom w:val="single" w:color="000000" w:sz="8" w:space="0"/>
              <w:right w:val="single" w:color="000000" w:sz="8" w:space="0"/>
            </w:tcBorders>
            <w:shd w:val="clear" w:color="auto" w:fill="auto"/>
            <w:vAlign w:val="center"/>
          </w:tcPr>
          <w:p w14:paraId="5F26A0FA">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4F8423E">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491FC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18B00753">
            <w:pPr>
              <w:jc w:val="center"/>
              <w:rPr>
                <w:rFonts w:hint="eastAsia" w:ascii="宋体" w:hAnsi="宋体" w:eastAsia="宋体" w:cs="宋体"/>
                <w:i w:val="0"/>
                <w:iCs w:val="0"/>
                <w:color w:val="000000"/>
                <w:sz w:val="18"/>
                <w:szCs w:val="18"/>
                <w:u w:val="none"/>
              </w:rPr>
            </w:pPr>
          </w:p>
        </w:tc>
      </w:tr>
      <w:tr w14:paraId="686B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03577AE">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04121051">
            <w:pPr>
              <w:jc w:val="center"/>
              <w:rPr>
                <w:rFonts w:hint="eastAsia" w:ascii="宋体" w:hAnsi="宋体" w:eastAsia="宋体" w:cs="宋体"/>
                <w:i w:val="0"/>
                <w:iCs w:val="0"/>
                <w:color w:val="000000"/>
                <w:sz w:val="18"/>
                <w:szCs w:val="18"/>
                <w:u w:val="none"/>
              </w:rPr>
            </w:pPr>
          </w:p>
        </w:tc>
        <w:tc>
          <w:tcPr>
            <w:tcW w:w="447" w:type="dxa"/>
            <w:gridSpan w:val="2"/>
            <w:tcBorders>
              <w:top w:val="nil"/>
              <w:left w:val="nil"/>
              <w:bottom w:val="single" w:color="000000" w:sz="8" w:space="0"/>
              <w:right w:val="single" w:color="000000" w:sz="8" w:space="0"/>
            </w:tcBorders>
            <w:shd w:val="clear" w:color="auto" w:fill="auto"/>
            <w:vAlign w:val="center"/>
          </w:tcPr>
          <w:p w14:paraId="2F842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04" w:type="dxa"/>
            <w:gridSpan w:val="2"/>
            <w:tcBorders>
              <w:top w:val="nil"/>
              <w:left w:val="nil"/>
              <w:bottom w:val="single" w:color="000000" w:sz="8" w:space="0"/>
              <w:right w:val="single" w:color="000000" w:sz="8" w:space="0"/>
            </w:tcBorders>
            <w:shd w:val="clear" w:color="auto" w:fill="auto"/>
            <w:vAlign w:val="center"/>
          </w:tcPr>
          <w:p w14:paraId="26E0E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军训（含军事理论课）</w:t>
            </w:r>
          </w:p>
        </w:tc>
        <w:tc>
          <w:tcPr>
            <w:tcW w:w="599" w:type="dxa"/>
            <w:tcBorders>
              <w:top w:val="nil"/>
              <w:left w:val="nil"/>
              <w:bottom w:val="single" w:color="000000" w:sz="8" w:space="0"/>
              <w:right w:val="single" w:color="000000" w:sz="8" w:space="0"/>
            </w:tcBorders>
            <w:shd w:val="clear" w:color="auto" w:fill="auto"/>
            <w:vAlign w:val="center"/>
          </w:tcPr>
          <w:p w14:paraId="4E6BC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99" w:type="dxa"/>
            <w:tcBorders>
              <w:top w:val="nil"/>
              <w:left w:val="nil"/>
              <w:bottom w:val="single" w:color="000000" w:sz="8" w:space="0"/>
              <w:right w:val="single" w:color="000000" w:sz="8" w:space="0"/>
            </w:tcBorders>
            <w:shd w:val="clear" w:color="auto" w:fill="auto"/>
            <w:vAlign w:val="center"/>
          </w:tcPr>
          <w:p w14:paraId="569C0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6" w:type="dxa"/>
            <w:tcBorders>
              <w:top w:val="nil"/>
              <w:left w:val="nil"/>
              <w:bottom w:val="single" w:color="000000" w:sz="8" w:space="0"/>
              <w:right w:val="single" w:color="000000" w:sz="8" w:space="0"/>
            </w:tcBorders>
            <w:shd w:val="clear" w:color="auto" w:fill="auto"/>
            <w:vAlign w:val="center"/>
          </w:tcPr>
          <w:p w14:paraId="2536F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88" w:type="dxa"/>
            <w:tcBorders>
              <w:top w:val="nil"/>
              <w:left w:val="nil"/>
              <w:bottom w:val="single" w:color="000000" w:sz="8" w:space="0"/>
              <w:right w:val="single" w:color="000000" w:sz="8" w:space="0"/>
            </w:tcBorders>
            <w:shd w:val="clear" w:color="auto" w:fill="auto"/>
            <w:vAlign w:val="center"/>
          </w:tcPr>
          <w:p w14:paraId="3B021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开学前</w:t>
            </w:r>
          </w:p>
        </w:tc>
        <w:tc>
          <w:tcPr>
            <w:tcW w:w="589" w:type="dxa"/>
            <w:tcBorders>
              <w:top w:val="nil"/>
              <w:left w:val="nil"/>
              <w:bottom w:val="single" w:color="000000" w:sz="8" w:space="0"/>
              <w:right w:val="single" w:color="000000" w:sz="8" w:space="0"/>
            </w:tcBorders>
            <w:shd w:val="clear" w:color="auto" w:fill="auto"/>
            <w:vAlign w:val="center"/>
          </w:tcPr>
          <w:p w14:paraId="030E008D">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4D64AEFC">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226FDD3F">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3A9E5DB9">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0C1BF28F">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4D26F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58F94331">
            <w:pPr>
              <w:jc w:val="center"/>
              <w:rPr>
                <w:rFonts w:hint="eastAsia" w:ascii="宋体" w:hAnsi="宋体" w:eastAsia="宋体" w:cs="宋体"/>
                <w:i w:val="0"/>
                <w:iCs w:val="0"/>
                <w:color w:val="000000"/>
                <w:sz w:val="18"/>
                <w:szCs w:val="18"/>
                <w:u w:val="none"/>
              </w:rPr>
            </w:pPr>
          </w:p>
        </w:tc>
      </w:tr>
      <w:tr w14:paraId="3022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760E2B17">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3BA6AABE">
            <w:pPr>
              <w:jc w:val="center"/>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44854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99" w:type="dxa"/>
            <w:tcBorders>
              <w:top w:val="nil"/>
              <w:left w:val="nil"/>
              <w:bottom w:val="single" w:color="000000" w:sz="8" w:space="0"/>
              <w:right w:val="single" w:color="000000" w:sz="8" w:space="0"/>
            </w:tcBorders>
            <w:shd w:val="clear" w:color="auto" w:fill="auto"/>
            <w:vAlign w:val="center"/>
          </w:tcPr>
          <w:p w14:paraId="1B7EF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w:t>
            </w:r>
          </w:p>
        </w:tc>
        <w:tc>
          <w:tcPr>
            <w:tcW w:w="599" w:type="dxa"/>
            <w:tcBorders>
              <w:top w:val="nil"/>
              <w:left w:val="nil"/>
              <w:bottom w:val="single" w:color="000000" w:sz="8" w:space="0"/>
              <w:right w:val="single" w:color="000000" w:sz="8" w:space="0"/>
            </w:tcBorders>
            <w:shd w:val="clear" w:color="auto" w:fill="auto"/>
            <w:vAlign w:val="center"/>
          </w:tcPr>
          <w:p w14:paraId="61774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636" w:type="dxa"/>
            <w:tcBorders>
              <w:top w:val="nil"/>
              <w:left w:val="nil"/>
              <w:bottom w:val="single" w:color="000000" w:sz="8" w:space="0"/>
              <w:right w:val="single" w:color="000000" w:sz="8" w:space="0"/>
            </w:tcBorders>
            <w:shd w:val="clear" w:color="auto" w:fill="auto"/>
            <w:vAlign w:val="center"/>
          </w:tcPr>
          <w:p w14:paraId="722F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588" w:type="dxa"/>
            <w:tcBorders>
              <w:top w:val="nil"/>
              <w:left w:val="nil"/>
              <w:bottom w:val="single" w:color="000000" w:sz="8" w:space="0"/>
              <w:right w:val="single" w:color="000000" w:sz="8" w:space="0"/>
            </w:tcBorders>
            <w:shd w:val="clear" w:color="auto" w:fill="auto"/>
            <w:vAlign w:val="center"/>
          </w:tcPr>
          <w:p w14:paraId="6BEEF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op w:val="nil"/>
              <w:left w:val="nil"/>
              <w:bottom w:val="single" w:color="000000" w:sz="8" w:space="0"/>
              <w:right w:val="single" w:color="000000" w:sz="8" w:space="0"/>
            </w:tcBorders>
            <w:shd w:val="clear" w:color="auto" w:fill="auto"/>
            <w:vAlign w:val="center"/>
          </w:tcPr>
          <w:p w14:paraId="311B0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op w:val="nil"/>
              <w:left w:val="nil"/>
              <w:bottom w:val="single" w:color="000000" w:sz="8" w:space="0"/>
              <w:right w:val="single" w:color="000000" w:sz="8" w:space="0"/>
            </w:tcBorders>
            <w:shd w:val="clear" w:color="auto" w:fill="auto"/>
            <w:vAlign w:val="center"/>
          </w:tcPr>
          <w:p w14:paraId="4FE83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9" w:type="dxa"/>
            <w:tcBorders>
              <w:top w:val="nil"/>
              <w:left w:val="nil"/>
              <w:bottom w:val="single" w:color="000000" w:sz="8" w:space="0"/>
              <w:right w:val="single" w:color="000000" w:sz="8" w:space="0"/>
            </w:tcBorders>
            <w:shd w:val="clear" w:color="auto" w:fill="auto"/>
            <w:vAlign w:val="center"/>
          </w:tcPr>
          <w:p w14:paraId="7CFFD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89" w:type="dxa"/>
            <w:tcBorders>
              <w:top w:val="nil"/>
              <w:left w:val="nil"/>
              <w:bottom w:val="single" w:color="000000" w:sz="8" w:space="0"/>
              <w:right w:val="single" w:color="000000" w:sz="8" w:space="0"/>
            </w:tcBorders>
            <w:shd w:val="clear" w:color="auto" w:fill="auto"/>
            <w:vAlign w:val="center"/>
          </w:tcPr>
          <w:p w14:paraId="0D553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9" w:type="dxa"/>
            <w:tcBorders>
              <w:top w:val="nil"/>
              <w:left w:val="nil"/>
              <w:bottom w:val="single" w:color="000000" w:sz="8" w:space="0"/>
              <w:right w:val="single" w:color="000000" w:sz="8" w:space="0"/>
            </w:tcBorders>
            <w:shd w:val="clear" w:color="auto" w:fill="auto"/>
            <w:vAlign w:val="center"/>
          </w:tcPr>
          <w:p w14:paraId="3483C19C">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6EEA7FFB">
            <w:pPr>
              <w:jc w:val="center"/>
              <w:rPr>
                <w:rFonts w:hint="eastAsia" w:ascii="宋体" w:hAnsi="宋体" w:eastAsia="宋体" w:cs="宋体"/>
                <w:i w:val="0"/>
                <w:iCs w:val="0"/>
                <w:color w:val="000000"/>
                <w:sz w:val="18"/>
                <w:szCs w:val="18"/>
                <w:u w:val="none"/>
              </w:rPr>
            </w:pPr>
          </w:p>
        </w:tc>
        <w:tc>
          <w:tcPr>
            <w:tcW w:w="750" w:type="dxa"/>
            <w:tcBorders>
              <w:top w:val="nil"/>
              <w:left w:val="nil"/>
              <w:bottom w:val="single" w:color="000000" w:sz="8" w:space="0"/>
              <w:right w:val="single" w:color="000000" w:sz="8" w:space="0"/>
            </w:tcBorders>
            <w:shd w:val="clear" w:color="auto" w:fill="auto"/>
            <w:vAlign w:val="center"/>
          </w:tcPr>
          <w:p w14:paraId="6BC73E0B">
            <w:pPr>
              <w:jc w:val="center"/>
              <w:rPr>
                <w:rFonts w:hint="eastAsia" w:ascii="宋体" w:hAnsi="宋体" w:eastAsia="宋体" w:cs="宋体"/>
                <w:i w:val="0"/>
                <w:iCs w:val="0"/>
                <w:color w:val="000000"/>
                <w:sz w:val="18"/>
                <w:szCs w:val="18"/>
                <w:u w:val="none"/>
              </w:rPr>
            </w:pPr>
          </w:p>
        </w:tc>
      </w:tr>
      <w:tr w14:paraId="19BF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4113AEA3">
            <w:pPr>
              <w:jc w:val="both"/>
              <w:rPr>
                <w:rFonts w:hint="eastAsia" w:ascii="宋体" w:hAnsi="宋体" w:eastAsia="宋体" w:cs="宋体"/>
                <w:i w:val="0"/>
                <w:iCs w:val="0"/>
                <w:color w:val="000000"/>
                <w:sz w:val="18"/>
                <w:szCs w:val="18"/>
                <w:u w:val="none"/>
              </w:rPr>
            </w:pPr>
          </w:p>
        </w:tc>
        <w:tc>
          <w:tcPr>
            <w:tcW w:w="397" w:type="dxa"/>
            <w:vMerge w:val="restart"/>
            <w:tcBorders>
              <w:top w:val="nil"/>
              <w:left w:val="nil"/>
              <w:bottom w:val="single" w:color="000000" w:sz="8" w:space="0"/>
              <w:right w:val="single" w:color="000000" w:sz="8" w:space="0"/>
            </w:tcBorders>
            <w:shd w:val="clear" w:color="auto" w:fill="auto"/>
            <w:vAlign w:val="center"/>
          </w:tcPr>
          <w:p w14:paraId="1E8F2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限定选修课</w:t>
            </w:r>
          </w:p>
        </w:tc>
        <w:tc>
          <w:tcPr>
            <w:tcW w:w="433" w:type="dxa"/>
            <w:tcBorders>
              <w:top w:val="nil"/>
              <w:left w:val="nil"/>
              <w:bottom w:val="single" w:color="000000" w:sz="8" w:space="0"/>
              <w:right w:val="single" w:color="000000" w:sz="8" w:space="0"/>
            </w:tcBorders>
            <w:shd w:val="clear" w:color="auto" w:fill="auto"/>
            <w:vAlign w:val="center"/>
          </w:tcPr>
          <w:p w14:paraId="024119FD">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818" w:type="dxa"/>
            <w:gridSpan w:val="3"/>
            <w:tcBorders>
              <w:top w:val="nil"/>
              <w:left w:val="nil"/>
              <w:bottom w:val="single" w:color="000000" w:sz="8" w:space="0"/>
              <w:right w:val="single" w:color="000000" w:sz="8" w:space="0"/>
            </w:tcBorders>
            <w:shd w:val="clear" w:color="auto" w:fill="auto"/>
            <w:vAlign w:val="top"/>
          </w:tcPr>
          <w:p w14:paraId="4510320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职业发展与就业指导</w:t>
            </w:r>
          </w:p>
        </w:tc>
        <w:tc>
          <w:tcPr>
            <w:tcW w:w="599" w:type="dxa"/>
            <w:tcBorders>
              <w:top w:val="nil"/>
              <w:left w:val="nil"/>
              <w:bottom w:val="single" w:color="000000" w:sz="8" w:space="0"/>
              <w:right w:val="single" w:color="000000" w:sz="8" w:space="0"/>
            </w:tcBorders>
            <w:shd w:val="clear" w:color="auto" w:fill="auto"/>
            <w:vAlign w:val="top"/>
          </w:tcPr>
          <w:p w14:paraId="7213070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top"/>
          </w:tcPr>
          <w:p w14:paraId="47A59F0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36" w:type="dxa"/>
            <w:tcBorders>
              <w:top w:val="nil"/>
              <w:left w:val="nil"/>
              <w:bottom w:val="single" w:color="000000" w:sz="8" w:space="0"/>
              <w:right w:val="single" w:color="000000" w:sz="8" w:space="0"/>
            </w:tcBorders>
            <w:shd w:val="clear" w:color="auto" w:fill="auto"/>
            <w:vAlign w:val="center"/>
          </w:tcPr>
          <w:p w14:paraId="329D5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8" w:type="dxa"/>
            <w:tcBorders>
              <w:top w:val="nil"/>
              <w:left w:val="nil"/>
              <w:bottom w:val="single" w:color="000000" w:sz="8" w:space="0"/>
              <w:right w:val="single" w:color="000000" w:sz="8" w:space="0"/>
            </w:tcBorders>
            <w:shd w:val="clear" w:color="auto" w:fill="auto"/>
            <w:vAlign w:val="top"/>
          </w:tcPr>
          <w:p w14:paraId="61FEBF11">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5E8DC848">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400D533E">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00FAEBD0">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4090E95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20B1DB2">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6A3A6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6C224470">
            <w:pPr>
              <w:jc w:val="center"/>
              <w:rPr>
                <w:rFonts w:hint="eastAsia" w:ascii="宋体" w:hAnsi="宋体" w:eastAsia="宋体" w:cs="宋体"/>
                <w:i w:val="0"/>
                <w:iCs w:val="0"/>
                <w:color w:val="000000"/>
                <w:sz w:val="18"/>
                <w:szCs w:val="18"/>
                <w:u w:val="none"/>
              </w:rPr>
            </w:pPr>
          </w:p>
        </w:tc>
      </w:tr>
      <w:tr w14:paraId="6577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D2B918E">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3547DD3B">
            <w:pPr>
              <w:jc w:val="left"/>
              <w:rPr>
                <w:rFonts w:hint="eastAsia" w:ascii="宋体" w:hAnsi="宋体" w:eastAsia="宋体" w:cs="宋体"/>
                <w:i w:val="0"/>
                <w:iCs w:val="0"/>
                <w:color w:val="000000"/>
                <w:sz w:val="18"/>
                <w:szCs w:val="18"/>
                <w:u w:val="none"/>
              </w:rPr>
            </w:pPr>
          </w:p>
        </w:tc>
        <w:tc>
          <w:tcPr>
            <w:tcW w:w="433" w:type="dxa"/>
            <w:tcBorders>
              <w:top w:val="nil"/>
              <w:left w:val="nil"/>
              <w:bottom w:val="single" w:color="000000" w:sz="8" w:space="0"/>
              <w:right w:val="single" w:color="000000" w:sz="8" w:space="0"/>
            </w:tcBorders>
            <w:shd w:val="clear" w:color="auto" w:fill="auto"/>
            <w:vAlign w:val="center"/>
          </w:tcPr>
          <w:p w14:paraId="1EED56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w:t>
            </w:r>
          </w:p>
        </w:tc>
        <w:tc>
          <w:tcPr>
            <w:tcW w:w="1818" w:type="dxa"/>
            <w:gridSpan w:val="3"/>
            <w:tcBorders>
              <w:top w:val="nil"/>
              <w:left w:val="nil"/>
              <w:bottom w:val="single" w:color="000000" w:sz="8" w:space="0"/>
              <w:right w:val="single" w:color="000000" w:sz="8" w:space="0"/>
            </w:tcBorders>
            <w:shd w:val="clear" w:color="auto" w:fill="auto"/>
            <w:vAlign w:val="top"/>
          </w:tcPr>
          <w:p w14:paraId="44692EA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党史国史</w:t>
            </w:r>
          </w:p>
        </w:tc>
        <w:tc>
          <w:tcPr>
            <w:tcW w:w="599" w:type="dxa"/>
            <w:tcBorders>
              <w:top w:val="nil"/>
              <w:left w:val="nil"/>
              <w:bottom w:val="single" w:color="000000" w:sz="8" w:space="0"/>
              <w:right w:val="single" w:color="000000" w:sz="8" w:space="0"/>
            </w:tcBorders>
            <w:shd w:val="clear" w:color="auto" w:fill="auto"/>
            <w:vAlign w:val="top"/>
          </w:tcPr>
          <w:p w14:paraId="617ADD2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top"/>
          </w:tcPr>
          <w:p w14:paraId="432E22E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36" w:type="dxa"/>
            <w:tcBorders>
              <w:top w:val="nil"/>
              <w:left w:val="nil"/>
              <w:bottom w:val="single" w:color="000000" w:sz="8" w:space="0"/>
              <w:right w:val="single" w:color="000000" w:sz="8" w:space="0"/>
            </w:tcBorders>
            <w:shd w:val="clear" w:color="auto" w:fill="auto"/>
            <w:vAlign w:val="center"/>
          </w:tcPr>
          <w:p w14:paraId="43BF0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8" w:type="dxa"/>
            <w:tcBorders>
              <w:top w:val="nil"/>
              <w:left w:val="nil"/>
              <w:bottom w:val="single" w:color="000000" w:sz="8" w:space="0"/>
              <w:right w:val="single" w:color="000000" w:sz="8" w:space="0"/>
            </w:tcBorders>
            <w:shd w:val="clear" w:color="auto" w:fill="auto"/>
            <w:vAlign w:val="top"/>
          </w:tcPr>
          <w:p w14:paraId="69A04E0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top"/>
          </w:tcPr>
          <w:p w14:paraId="7471E6FF">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51EE2FB0">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2A732A0A">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592D3269">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1A63A5E5">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02AB8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78DF8E25">
            <w:pPr>
              <w:jc w:val="center"/>
              <w:rPr>
                <w:rFonts w:hint="eastAsia" w:ascii="宋体" w:hAnsi="宋体" w:eastAsia="宋体" w:cs="宋体"/>
                <w:i w:val="0"/>
                <w:iCs w:val="0"/>
                <w:color w:val="000000"/>
                <w:sz w:val="18"/>
                <w:szCs w:val="18"/>
                <w:u w:val="none"/>
              </w:rPr>
            </w:pPr>
          </w:p>
        </w:tc>
      </w:tr>
      <w:tr w14:paraId="1D11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264FC06D">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7567D5C4">
            <w:pPr>
              <w:jc w:val="left"/>
              <w:rPr>
                <w:rFonts w:hint="eastAsia" w:ascii="宋体" w:hAnsi="宋体" w:eastAsia="宋体" w:cs="宋体"/>
                <w:i w:val="0"/>
                <w:iCs w:val="0"/>
                <w:color w:val="000000"/>
                <w:sz w:val="18"/>
                <w:szCs w:val="18"/>
                <w:u w:val="none"/>
              </w:rPr>
            </w:pPr>
          </w:p>
        </w:tc>
        <w:tc>
          <w:tcPr>
            <w:tcW w:w="433" w:type="dxa"/>
            <w:tcBorders>
              <w:top w:val="nil"/>
              <w:left w:val="nil"/>
              <w:bottom w:val="single" w:color="000000" w:sz="8" w:space="0"/>
              <w:right w:val="single" w:color="000000" w:sz="8" w:space="0"/>
            </w:tcBorders>
            <w:shd w:val="clear" w:color="auto" w:fill="auto"/>
            <w:vAlign w:val="center"/>
          </w:tcPr>
          <w:p w14:paraId="044692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w:t>
            </w:r>
          </w:p>
        </w:tc>
        <w:tc>
          <w:tcPr>
            <w:tcW w:w="1818" w:type="dxa"/>
            <w:gridSpan w:val="3"/>
            <w:tcBorders>
              <w:top w:val="nil"/>
              <w:left w:val="nil"/>
              <w:bottom w:val="single" w:color="000000" w:sz="8" w:space="0"/>
              <w:right w:val="single" w:color="000000" w:sz="8" w:space="0"/>
            </w:tcBorders>
            <w:shd w:val="clear" w:color="auto" w:fill="auto"/>
            <w:vAlign w:val="top"/>
          </w:tcPr>
          <w:p w14:paraId="678D341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w:t>
            </w:r>
          </w:p>
        </w:tc>
        <w:tc>
          <w:tcPr>
            <w:tcW w:w="599" w:type="dxa"/>
            <w:tcBorders>
              <w:top w:val="nil"/>
              <w:left w:val="nil"/>
              <w:bottom w:val="single" w:color="000000" w:sz="8" w:space="0"/>
              <w:right w:val="single" w:color="000000" w:sz="8" w:space="0"/>
            </w:tcBorders>
            <w:shd w:val="clear" w:color="auto" w:fill="auto"/>
            <w:vAlign w:val="top"/>
          </w:tcPr>
          <w:p w14:paraId="7E8CBF6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top"/>
          </w:tcPr>
          <w:p w14:paraId="0EB5C21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36" w:type="dxa"/>
            <w:tcBorders>
              <w:top w:val="nil"/>
              <w:left w:val="nil"/>
              <w:bottom w:val="single" w:color="000000" w:sz="8" w:space="0"/>
              <w:right w:val="single" w:color="000000" w:sz="8" w:space="0"/>
            </w:tcBorders>
            <w:shd w:val="clear" w:color="auto" w:fill="auto"/>
            <w:vAlign w:val="center"/>
          </w:tcPr>
          <w:p w14:paraId="22D80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8" w:type="dxa"/>
            <w:tcBorders>
              <w:top w:val="nil"/>
              <w:left w:val="nil"/>
              <w:bottom w:val="single" w:color="000000" w:sz="8" w:space="0"/>
              <w:right w:val="single" w:color="000000" w:sz="8" w:space="0"/>
            </w:tcBorders>
            <w:shd w:val="clear" w:color="auto" w:fill="auto"/>
            <w:vAlign w:val="top"/>
          </w:tcPr>
          <w:p w14:paraId="5387FB67">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0060EA9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top"/>
          </w:tcPr>
          <w:p w14:paraId="400593EC">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22AE4757">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0109B52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1F9B99CE">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47137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492E8063">
            <w:pPr>
              <w:jc w:val="center"/>
              <w:rPr>
                <w:rFonts w:hint="eastAsia" w:ascii="宋体" w:hAnsi="宋体" w:eastAsia="宋体" w:cs="宋体"/>
                <w:i w:val="0"/>
                <w:iCs w:val="0"/>
                <w:color w:val="000000"/>
                <w:sz w:val="18"/>
                <w:szCs w:val="18"/>
                <w:u w:val="none"/>
              </w:rPr>
            </w:pPr>
          </w:p>
        </w:tc>
      </w:tr>
      <w:tr w14:paraId="6296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79294B08">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4F699E03">
            <w:pPr>
              <w:jc w:val="left"/>
              <w:rPr>
                <w:rFonts w:hint="eastAsia" w:ascii="宋体" w:hAnsi="宋体" w:eastAsia="宋体" w:cs="宋体"/>
                <w:i w:val="0"/>
                <w:iCs w:val="0"/>
                <w:color w:val="000000"/>
                <w:sz w:val="18"/>
                <w:szCs w:val="18"/>
                <w:u w:val="none"/>
              </w:rPr>
            </w:pPr>
          </w:p>
        </w:tc>
        <w:tc>
          <w:tcPr>
            <w:tcW w:w="433" w:type="dxa"/>
            <w:tcBorders>
              <w:top w:val="nil"/>
              <w:left w:val="nil"/>
              <w:bottom w:val="single" w:color="000000" w:sz="8" w:space="0"/>
              <w:right w:val="single" w:color="000000" w:sz="8" w:space="0"/>
            </w:tcBorders>
            <w:shd w:val="clear" w:color="auto" w:fill="auto"/>
            <w:vAlign w:val="center"/>
          </w:tcPr>
          <w:p w14:paraId="3034DE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w:t>
            </w:r>
          </w:p>
        </w:tc>
        <w:tc>
          <w:tcPr>
            <w:tcW w:w="1818" w:type="dxa"/>
            <w:gridSpan w:val="3"/>
            <w:tcBorders>
              <w:top w:val="nil"/>
              <w:left w:val="nil"/>
              <w:bottom w:val="single" w:color="000000" w:sz="8" w:space="0"/>
              <w:right w:val="single" w:color="000000" w:sz="8" w:space="0"/>
            </w:tcBorders>
            <w:shd w:val="clear" w:color="auto" w:fill="auto"/>
            <w:vAlign w:val="top"/>
          </w:tcPr>
          <w:p w14:paraId="749DD49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599" w:type="dxa"/>
            <w:tcBorders>
              <w:top w:val="nil"/>
              <w:left w:val="nil"/>
              <w:bottom w:val="single" w:color="000000" w:sz="8" w:space="0"/>
              <w:right w:val="single" w:color="000000" w:sz="8" w:space="0"/>
            </w:tcBorders>
            <w:shd w:val="clear" w:color="auto" w:fill="auto"/>
            <w:vAlign w:val="top"/>
          </w:tcPr>
          <w:p w14:paraId="1B1D915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top"/>
          </w:tcPr>
          <w:p w14:paraId="4AD2CE1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36" w:type="dxa"/>
            <w:tcBorders>
              <w:top w:val="nil"/>
              <w:left w:val="nil"/>
              <w:bottom w:val="single" w:color="000000" w:sz="8" w:space="0"/>
              <w:right w:val="single" w:color="000000" w:sz="8" w:space="0"/>
            </w:tcBorders>
            <w:shd w:val="clear" w:color="auto" w:fill="auto"/>
            <w:vAlign w:val="center"/>
          </w:tcPr>
          <w:p w14:paraId="4D3A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8" w:type="dxa"/>
            <w:tcBorders>
              <w:top w:val="nil"/>
              <w:left w:val="nil"/>
              <w:bottom w:val="single" w:color="000000" w:sz="8" w:space="0"/>
              <w:right w:val="single" w:color="000000" w:sz="8" w:space="0"/>
            </w:tcBorders>
            <w:shd w:val="clear" w:color="auto" w:fill="auto"/>
            <w:vAlign w:val="top"/>
          </w:tcPr>
          <w:p w14:paraId="78A0BB8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4EDAC566">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13E7960D">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6A2AE56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top"/>
          </w:tcPr>
          <w:p w14:paraId="04B9C65D">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77FBA679">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2C146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077C450F">
            <w:pPr>
              <w:jc w:val="center"/>
              <w:rPr>
                <w:rFonts w:hint="eastAsia" w:ascii="宋体" w:hAnsi="宋体" w:eastAsia="宋体" w:cs="宋体"/>
                <w:i w:val="0"/>
                <w:iCs w:val="0"/>
                <w:color w:val="000000"/>
                <w:sz w:val="18"/>
                <w:szCs w:val="18"/>
                <w:u w:val="none"/>
              </w:rPr>
            </w:pPr>
          </w:p>
        </w:tc>
      </w:tr>
      <w:tr w14:paraId="62D6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34B71A55">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4F7590AA">
            <w:pPr>
              <w:jc w:val="left"/>
              <w:rPr>
                <w:rFonts w:hint="eastAsia" w:ascii="宋体" w:hAnsi="宋体" w:eastAsia="宋体" w:cs="宋体"/>
                <w:i w:val="0"/>
                <w:iCs w:val="0"/>
                <w:color w:val="000000"/>
                <w:sz w:val="18"/>
                <w:szCs w:val="18"/>
                <w:u w:val="none"/>
              </w:rPr>
            </w:pPr>
          </w:p>
        </w:tc>
        <w:tc>
          <w:tcPr>
            <w:tcW w:w="433" w:type="dxa"/>
            <w:tcBorders>
              <w:top w:val="nil"/>
              <w:left w:val="nil"/>
              <w:bottom w:val="single" w:color="000000" w:sz="8" w:space="0"/>
              <w:right w:val="single" w:color="000000" w:sz="8" w:space="0"/>
            </w:tcBorders>
            <w:shd w:val="clear" w:color="auto" w:fill="auto"/>
            <w:vAlign w:val="center"/>
          </w:tcPr>
          <w:p w14:paraId="3CA856AE">
            <w:pPr>
              <w:keepNext w:val="0"/>
              <w:keepLines w:val="0"/>
              <w:widowControl/>
              <w:suppressLineNumbers w:val="0"/>
              <w:jc w:val="both"/>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818" w:type="dxa"/>
            <w:gridSpan w:val="3"/>
            <w:tcBorders>
              <w:top w:val="nil"/>
              <w:left w:val="nil"/>
              <w:bottom w:val="single" w:color="000000" w:sz="8" w:space="0"/>
              <w:right w:val="single" w:color="000000" w:sz="8" w:space="0"/>
            </w:tcBorders>
            <w:shd w:val="clear" w:color="auto" w:fill="auto"/>
            <w:vAlign w:val="top"/>
          </w:tcPr>
          <w:p w14:paraId="01D8D7C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中华优秀传统文化</w:t>
            </w:r>
          </w:p>
        </w:tc>
        <w:tc>
          <w:tcPr>
            <w:tcW w:w="599" w:type="dxa"/>
            <w:tcBorders>
              <w:top w:val="nil"/>
              <w:left w:val="nil"/>
              <w:bottom w:val="single" w:color="000000" w:sz="8" w:space="0"/>
              <w:right w:val="single" w:color="000000" w:sz="8" w:space="0"/>
            </w:tcBorders>
            <w:shd w:val="clear" w:color="auto" w:fill="auto"/>
            <w:vAlign w:val="top"/>
          </w:tcPr>
          <w:p w14:paraId="6AA6743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top"/>
          </w:tcPr>
          <w:p w14:paraId="468EBC69">
            <w:pPr>
              <w:keepNext w:val="0"/>
              <w:keepLines w:val="0"/>
              <w:widowControl/>
              <w:suppressLineNumbers w:val="0"/>
              <w:jc w:val="center"/>
              <w:textAlignment w:val="top"/>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636" w:type="dxa"/>
            <w:tcBorders>
              <w:top w:val="nil"/>
              <w:left w:val="nil"/>
              <w:bottom w:val="single" w:color="000000" w:sz="8" w:space="0"/>
              <w:right w:val="single" w:color="000000" w:sz="8" w:space="0"/>
            </w:tcBorders>
            <w:shd w:val="clear" w:color="auto" w:fill="auto"/>
            <w:vAlign w:val="center"/>
          </w:tcPr>
          <w:p w14:paraId="1D2AB0D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588" w:type="dxa"/>
            <w:tcBorders>
              <w:top w:val="nil"/>
              <w:left w:val="nil"/>
              <w:bottom w:val="single" w:color="000000" w:sz="8" w:space="0"/>
              <w:right w:val="single" w:color="000000" w:sz="8" w:space="0"/>
            </w:tcBorders>
            <w:shd w:val="clear" w:color="auto" w:fill="auto"/>
            <w:vAlign w:val="top"/>
          </w:tcPr>
          <w:p w14:paraId="05B3DFB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14D3B201">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680A524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top"/>
          </w:tcPr>
          <w:p w14:paraId="75FE971E">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61DF6E68">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4B922F92">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714FD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6910F206">
            <w:pPr>
              <w:jc w:val="center"/>
              <w:rPr>
                <w:rFonts w:hint="eastAsia" w:ascii="宋体" w:hAnsi="宋体" w:eastAsia="宋体" w:cs="宋体"/>
                <w:i w:val="0"/>
                <w:iCs w:val="0"/>
                <w:color w:val="000000"/>
                <w:sz w:val="18"/>
                <w:szCs w:val="18"/>
                <w:u w:val="none"/>
              </w:rPr>
            </w:pPr>
          </w:p>
        </w:tc>
      </w:tr>
      <w:tr w14:paraId="0729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6132894B">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2D3BA4FB">
            <w:pPr>
              <w:jc w:val="left"/>
              <w:rPr>
                <w:rFonts w:hint="eastAsia" w:ascii="宋体" w:hAnsi="宋体" w:eastAsia="宋体" w:cs="宋体"/>
                <w:i w:val="0"/>
                <w:iCs w:val="0"/>
                <w:color w:val="000000"/>
                <w:sz w:val="18"/>
                <w:szCs w:val="18"/>
                <w:u w:val="none"/>
              </w:rPr>
            </w:pPr>
          </w:p>
        </w:tc>
        <w:tc>
          <w:tcPr>
            <w:tcW w:w="433" w:type="dxa"/>
            <w:tcBorders>
              <w:top w:val="nil"/>
              <w:left w:val="nil"/>
              <w:bottom w:val="single" w:color="000000" w:sz="8" w:space="0"/>
              <w:right w:val="single" w:color="000000" w:sz="8" w:space="0"/>
            </w:tcBorders>
            <w:shd w:val="clear" w:color="auto" w:fill="auto"/>
            <w:vAlign w:val="center"/>
          </w:tcPr>
          <w:p w14:paraId="030784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w:t>
            </w:r>
          </w:p>
        </w:tc>
        <w:tc>
          <w:tcPr>
            <w:tcW w:w="1818" w:type="dxa"/>
            <w:gridSpan w:val="3"/>
            <w:tcBorders>
              <w:top w:val="nil"/>
              <w:left w:val="nil"/>
              <w:bottom w:val="single" w:color="000000" w:sz="8" w:space="0"/>
              <w:right w:val="single" w:color="000000" w:sz="8" w:space="0"/>
            </w:tcBorders>
            <w:shd w:val="clear" w:color="auto" w:fill="auto"/>
            <w:vAlign w:val="top"/>
          </w:tcPr>
          <w:p w14:paraId="37B65F9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创新创业教育</w:t>
            </w:r>
          </w:p>
        </w:tc>
        <w:tc>
          <w:tcPr>
            <w:tcW w:w="599" w:type="dxa"/>
            <w:tcBorders>
              <w:top w:val="nil"/>
              <w:left w:val="nil"/>
              <w:bottom w:val="single" w:color="000000" w:sz="8" w:space="0"/>
              <w:right w:val="single" w:color="000000" w:sz="8" w:space="0"/>
            </w:tcBorders>
            <w:shd w:val="clear" w:color="auto" w:fill="auto"/>
            <w:vAlign w:val="top"/>
          </w:tcPr>
          <w:p w14:paraId="451AD61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top"/>
          </w:tcPr>
          <w:p w14:paraId="5BC2C48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36" w:type="dxa"/>
            <w:tcBorders>
              <w:top w:val="nil"/>
              <w:left w:val="nil"/>
              <w:bottom w:val="single" w:color="000000" w:sz="8" w:space="0"/>
              <w:right w:val="single" w:color="000000" w:sz="8" w:space="0"/>
            </w:tcBorders>
            <w:shd w:val="clear" w:color="auto" w:fill="auto"/>
            <w:vAlign w:val="center"/>
          </w:tcPr>
          <w:p w14:paraId="7C712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8" w:type="dxa"/>
            <w:tcBorders>
              <w:top w:val="nil"/>
              <w:left w:val="nil"/>
              <w:bottom w:val="single" w:color="000000" w:sz="8" w:space="0"/>
              <w:right w:val="single" w:color="000000" w:sz="8" w:space="0"/>
            </w:tcBorders>
            <w:shd w:val="clear" w:color="auto" w:fill="auto"/>
            <w:vAlign w:val="top"/>
          </w:tcPr>
          <w:p w14:paraId="73C5559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25B94CC3">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6AA66B6E">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5F38A2AD">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top"/>
          </w:tcPr>
          <w:p w14:paraId="65967E6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7B35FFA9">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08531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76D59C51">
            <w:pPr>
              <w:jc w:val="center"/>
              <w:rPr>
                <w:rFonts w:hint="eastAsia" w:ascii="宋体" w:hAnsi="宋体" w:eastAsia="宋体" w:cs="宋体"/>
                <w:i w:val="0"/>
                <w:iCs w:val="0"/>
                <w:color w:val="000000"/>
                <w:sz w:val="18"/>
                <w:szCs w:val="18"/>
                <w:u w:val="none"/>
              </w:rPr>
            </w:pPr>
          </w:p>
        </w:tc>
      </w:tr>
      <w:tr w14:paraId="1E50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2EB6B5B5">
            <w:pPr>
              <w:jc w:val="both"/>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6C55728E">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2A6D2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99" w:type="dxa"/>
            <w:tcBorders>
              <w:top w:val="nil"/>
              <w:left w:val="nil"/>
              <w:bottom w:val="single" w:color="000000" w:sz="8" w:space="0"/>
              <w:right w:val="single" w:color="000000" w:sz="8" w:space="0"/>
            </w:tcBorders>
            <w:shd w:val="clear" w:color="auto" w:fill="auto"/>
            <w:vAlign w:val="center"/>
          </w:tcPr>
          <w:p w14:paraId="556B2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99" w:type="dxa"/>
            <w:tcBorders>
              <w:top w:val="nil"/>
              <w:left w:val="nil"/>
              <w:bottom w:val="single" w:color="000000" w:sz="8" w:space="0"/>
              <w:right w:val="single" w:color="000000" w:sz="8" w:space="0"/>
            </w:tcBorders>
            <w:shd w:val="clear" w:color="auto" w:fill="auto"/>
            <w:vAlign w:val="center"/>
          </w:tcPr>
          <w:p w14:paraId="50E2D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36" w:type="dxa"/>
            <w:tcBorders>
              <w:top w:val="nil"/>
              <w:left w:val="nil"/>
              <w:bottom w:val="single" w:color="000000" w:sz="8" w:space="0"/>
              <w:right w:val="single" w:color="000000" w:sz="8" w:space="0"/>
            </w:tcBorders>
            <w:shd w:val="clear" w:color="auto" w:fill="auto"/>
            <w:vAlign w:val="center"/>
          </w:tcPr>
          <w:p w14:paraId="26303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88" w:type="dxa"/>
            <w:tcBorders>
              <w:top w:val="nil"/>
              <w:left w:val="nil"/>
              <w:bottom w:val="single" w:color="000000" w:sz="8" w:space="0"/>
              <w:right w:val="single" w:color="000000" w:sz="8" w:space="0"/>
            </w:tcBorders>
            <w:shd w:val="clear" w:color="auto" w:fill="auto"/>
            <w:vAlign w:val="center"/>
          </w:tcPr>
          <w:p w14:paraId="26200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188B2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79C33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1DE78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6203C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25F78A2A">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40937F1C">
            <w:pPr>
              <w:jc w:val="center"/>
              <w:rPr>
                <w:rFonts w:hint="eastAsia" w:ascii="宋体" w:hAnsi="宋体" w:eastAsia="宋体" w:cs="宋体"/>
                <w:i w:val="0"/>
                <w:iCs w:val="0"/>
                <w:color w:val="000000"/>
                <w:sz w:val="18"/>
                <w:szCs w:val="18"/>
                <w:u w:val="none"/>
              </w:rPr>
            </w:pPr>
          </w:p>
        </w:tc>
        <w:tc>
          <w:tcPr>
            <w:tcW w:w="750" w:type="dxa"/>
            <w:tcBorders>
              <w:top w:val="nil"/>
              <w:left w:val="nil"/>
              <w:bottom w:val="single" w:color="000000" w:sz="8" w:space="0"/>
              <w:right w:val="single" w:color="000000" w:sz="8" w:space="0"/>
            </w:tcBorders>
            <w:shd w:val="clear" w:color="auto" w:fill="auto"/>
            <w:vAlign w:val="center"/>
          </w:tcPr>
          <w:p w14:paraId="0F96B636">
            <w:pPr>
              <w:jc w:val="center"/>
              <w:rPr>
                <w:rFonts w:hint="eastAsia" w:ascii="宋体" w:hAnsi="宋体" w:eastAsia="宋体" w:cs="宋体"/>
                <w:i w:val="0"/>
                <w:iCs w:val="0"/>
                <w:color w:val="000000"/>
                <w:sz w:val="18"/>
                <w:szCs w:val="18"/>
                <w:u w:val="none"/>
              </w:rPr>
            </w:pPr>
          </w:p>
        </w:tc>
      </w:tr>
      <w:tr w14:paraId="498C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restart"/>
            <w:tcBorders>
              <w:top w:val="nil"/>
              <w:left w:val="single" w:color="000000" w:sz="8" w:space="0"/>
              <w:bottom w:val="single" w:color="000000" w:sz="8" w:space="0"/>
              <w:right w:val="single" w:color="000000" w:sz="8" w:space="0"/>
            </w:tcBorders>
            <w:shd w:val="clear" w:color="auto" w:fill="auto"/>
            <w:vAlign w:val="center"/>
          </w:tcPr>
          <w:p w14:paraId="293B7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专业课</w:t>
            </w:r>
          </w:p>
        </w:tc>
        <w:tc>
          <w:tcPr>
            <w:tcW w:w="397" w:type="dxa"/>
            <w:vMerge w:val="restart"/>
            <w:tcBorders>
              <w:top w:val="nil"/>
              <w:left w:val="nil"/>
              <w:bottom w:val="single" w:color="000000" w:sz="8" w:space="0"/>
              <w:right w:val="single" w:color="000000" w:sz="8" w:space="0"/>
            </w:tcBorders>
            <w:shd w:val="clear" w:color="auto" w:fill="auto"/>
            <w:vAlign w:val="center"/>
          </w:tcPr>
          <w:p w14:paraId="3FFF7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w:t>
            </w:r>
          </w:p>
        </w:tc>
        <w:tc>
          <w:tcPr>
            <w:tcW w:w="2251" w:type="dxa"/>
            <w:gridSpan w:val="4"/>
            <w:tcBorders>
              <w:top w:val="nil"/>
              <w:left w:val="nil"/>
              <w:bottom w:val="single" w:color="000000" w:sz="8" w:space="0"/>
              <w:right w:val="single" w:color="000000" w:sz="8" w:space="0"/>
            </w:tcBorders>
            <w:shd w:val="clear" w:color="auto" w:fill="auto"/>
            <w:vAlign w:val="center"/>
          </w:tcPr>
          <w:p w14:paraId="4E104C6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新能源汽车概论</w:t>
            </w:r>
          </w:p>
        </w:tc>
        <w:tc>
          <w:tcPr>
            <w:tcW w:w="599" w:type="dxa"/>
            <w:tcBorders>
              <w:top w:val="nil"/>
              <w:left w:val="nil"/>
              <w:bottom w:val="single" w:color="000000" w:sz="8" w:space="0"/>
              <w:right w:val="single" w:color="000000" w:sz="8" w:space="0"/>
            </w:tcBorders>
            <w:shd w:val="clear" w:color="auto" w:fill="auto"/>
            <w:vAlign w:val="center"/>
          </w:tcPr>
          <w:p w14:paraId="7618C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3FA4B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49852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88" w:type="dxa"/>
            <w:tcBorders>
              <w:top w:val="nil"/>
              <w:left w:val="nil"/>
              <w:bottom w:val="single" w:color="000000" w:sz="8" w:space="0"/>
              <w:right w:val="single" w:color="000000" w:sz="8" w:space="0"/>
            </w:tcBorders>
            <w:shd w:val="clear" w:color="auto" w:fill="auto"/>
            <w:vAlign w:val="center"/>
          </w:tcPr>
          <w:p w14:paraId="6E651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01863CB6">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4870C98">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72CC2BC">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C52FD90">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2A2033C">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620C6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473470B9">
            <w:pPr>
              <w:jc w:val="center"/>
              <w:rPr>
                <w:rFonts w:hint="eastAsia" w:ascii="宋体" w:hAnsi="宋体" w:eastAsia="宋体" w:cs="宋体"/>
                <w:i w:val="0"/>
                <w:iCs w:val="0"/>
                <w:color w:val="000000"/>
                <w:sz w:val="21"/>
                <w:szCs w:val="21"/>
                <w:u w:val="none"/>
              </w:rPr>
            </w:pPr>
          </w:p>
        </w:tc>
      </w:tr>
      <w:tr w14:paraId="4974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F87EB87">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07B3230E">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6543407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汽车机械基础</w:t>
            </w:r>
          </w:p>
        </w:tc>
        <w:tc>
          <w:tcPr>
            <w:tcW w:w="599" w:type="dxa"/>
            <w:tcBorders>
              <w:top w:val="nil"/>
              <w:left w:val="nil"/>
              <w:bottom w:val="single" w:color="000000" w:sz="8" w:space="0"/>
              <w:right w:val="single" w:color="000000" w:sz="8" w:space="0"/>
            </w:tcBorders>
            <w:shd w:val="clear" w:color="auto" w:fill="auto"/>
            <w:vAlign w:val="center"/>
          </w:tcPr>
          <w:p w14:paraId="1FFF1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48AA19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w:t>
            </w:r>
          </w:p>
        </w:tc>
        <w:tc>
          <w:tcPr>
            <w:tcW w:w="636" w:type="dxa"/>
            <w:tcBorders>
              <w:top w:val="nil"/>
              <w:left w:val="nil"/>
              <w:bottom w:val="single" w:color="000000" w:sz="8" w:space="0"/>
              <w:right w:val="single" w:color="000000" w:sz="8" w:space="0"/>
            </w:tcBorders>
            <w:shd w:val="clear" w:color="auto" w:fill="auto"/>
            <w:vAlign w:val="center"/>
          </w:tcPr>
          <w:p w14:paraId="663684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48</w:t>
            </w:r>
          </w:p>
        </w:tc>
        <w:tc>
          <w:tcPr>
            <w:tcW w:w="588" w:type="dxa"/>
            <w:tcBorders>
              <w:top w:val="nil"/>
              <w:left w:val="nil"/>
              <w:bottom w:val="single" w:color="000000" w:sz="8" w:space="0"/>
              <w:right w:val="single" w:color="000000" w:sz="8" w:space="0"/>
            </w:tcBorders>
            <w:shd w:val="clear" w:color="auto" w:fill="auto"/>
            <w:vAlign w:val="center"/>
          </w:tcPr>
          <w:p w14:paraId="5D5D5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665A7A7E">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42C8C06">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83635B8">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B91C4F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7FBD7D5">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30CEB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6B509B4B">
            <w:pPr>
              <w:jc w:val="center"/>
              <w:rPr>
                <w:rFonts w:hint="eastAsia" w:ascii="宋体" w:hAnsi="宋体" w:eastAsia="宋体" w:cs="宋体"/>
                <w:i w:val="0"/>
                <w:iCs w:val="0"/>
                <w:color w:val="000000"/>
                <w:sz w:val="21"/>
                <w:szCs w:val="21"/>
                <w:u w:val="none"/>
              </w:rPr>
            </w:pPr>
          </w:p>
        </w:tc>
      </w:tr>
      <w:tr w14:paraId="4312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434A6E85">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244F498E">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731B90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新能源汽车电力电子技术</w:t>
            </w:r>
          </w:p>
        </w:tc>
        <w:tc>
          <w:tcPr>
            <w:tcW w:w="599" w:type="dxa"/>
            <w:tcBorders>
              <w:top w:val="nil"/>
              <w:left w:val="nil"/>
              <w:bottom w:val="single" w:color="000000" w:sz="8" w:space="0"/>
              <w:right w:val="single" w:color="000000" w:sz="8" w:space="0"/>
            </w:tcBorders>
            <w:shd w:val="clear" w:color="auto" w:fill="auto"/>
            <w:vAlign w:val="center"/>
          </w:tcPr>
          <w:p w14:paraId="22763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2D9ED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736CD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88" w:type="dxa"/>
            <w:tcBorders>
              <w:top w:val="nil"/>
              <w:left w:val="nil"/>
              <w:bottom w:val="single" w:color="000000" w:sz="8" w:space="0"/>
              <w:right w:val="single" w:color="000000" w:sz="8" w:space="0"/>
            </w:tcBorders>
            <w:shd w:val="clear" w:color="auto" w:fill="auto"/>
            <w:vAlign w:val="center"/>
          </w:tcPr>
          <w:p w14:paraId="2EF6A17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D339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0EC21152">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0062B83">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10D2A92">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9B0DB42">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0FB14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48DE990A">
            <w:pPr>
              <w:jc w:val="center"/>
              <w:rPr>
                <w:rFonts w:hint="eastAsia" w:ascii="宋体" w:hAnsi="宋体" w:eastAsia="宋体" w:cs="宋体"/>
                <w:i w:val="0"/>
                <w:iCs w:val="0"/>
                <w:color w:val="000000"/>
                <w:sz w:val="21"/>
                <w:szCs w:val="21"/>
                <w:u w:val="none"/>
              </w:rPr>
            </w:pPr>
          </w:p>
        </w:tc>
      </w:tr>
      <w:tr w14:paraId="4BAE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40FE6242">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3B61C370">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04E2C0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汽车车身修复</w:t>
            </w:r>
          </w:p>
        </w:tc>
        <w:tc>
          <w:tcPr>
            <w:tcW w:w="599" w:type="dxa"/>
            <w:tcBorders>
              <w:top w:val="nil"/>
              <w:left w:val="nil"/>
              <w:bottom w:val="single" w:color="000000" w:sz="8" w:space="0"/>
              <w:right w:val="single" w:color="000000" w:sz="8" w:space="0"/>
            </w:tcBorders>
            <w:shd w:val="clear" w:color="auto" w:fill="auto"/>
            <w:vAlign w:val="center"/>
          </w:tcPr>
          <w:p w14:paraId="04E95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47CB0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165FF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6C824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321EB72D">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5B2299D1">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4C1957B">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FB1425D">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00F7729">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73311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5F5D7ABD">
            <w:pPr>
              <w:jc w:val="center"/>
              <w:rPr>
                <w:rFonts w:hint="eastAsia" w:ascii="宋体" w:hAnsi="宋体" w:eastAsia="宋体" w:cs="宋体"/>
                <w:i w:val="0"/>
                <w:iCs w:val="0"/>
                <w:color w:val="000000"/>
                <w:sz w:val="21"/>
                <w:szCs w:val="21"/>
                <w:u w:val="none"/>
              </w:rPr>
            </w:pPr>
          </w:p>
        </w:tc>
      </w:tr>
      <w:tr w14:paraId="4569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5C432A5C">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5EC2743B">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0AD411A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新能源汽车底盘技术及检修</w:t>
            </w:r>
          </w:p>
        </w:tc>
        <w:tc>
          <w:tcPr>
            <w:tcW w:w="599" w:type="dxa"/>
            <w:tcBorders>
              <w:top w:val="nil"/>
              <w:left w:val="nil"/>
              <w:bottom w:val="single" w:color="000000" w:sz="8" w:space="0"/>
              <w:right w:val="single" w:color="000000" w:sz="8" w:space="0"/>
            </w:tcBorders>
            <w:shd w:val="clear" w:color="auto" w:fill="auto"/>
            <w:vAlign w:val="center"/>
          </w:tcPr>
          <w:p w14:paraId="28127F0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7E8ED25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636" w:type="dxa"/>
            <w:tcBorders>
              <w:top w:val="nil"/>
              <w:left w:val="nil"/>
              <w:bottom w:val="single" w:color="000000" w:sz="8" w:space="0"/>
              <w:right w:val="single" w:color="000000" w:sz="8" w:space="0"/>
            </w:tcBorders>
            <w:shd w:val="clear" w:color="auto" w:fill="auto"/>
            <w:vAlign w:val="center"/>
          </w:tcPr>
          <w:p w14:paraId="7E5F6A8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5F7EB7FC">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3E58DC3">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0A3F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10CBF6DF">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E59E25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613F4D0">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596AE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798BBE42">
            <w:pPr>
              <w:jc w:val="center"/>
              <w:rPr>
                <w:rFonts w:hint="eastAsia" w:ascii="宋体" w:hAnsi="宋体" w:eastAsia="宋体" w:cs="宋体"/>
                <w:i w:val="0"/>
                <w:iCs w:val="0"/>
                <w:color w:val="000000"/>
                <w:sz w:val="21"/>
                <w:szCs w:val="21"/>
                <w:u w:val="none"/>
              </w:rPr>
            </w:pPr>
          </w:p>
        </w:tc>
      </w:tr>
      <w:tr w14:paraId="6F64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5B865838">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7AF74C2E">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222AAA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新能源汽车构造</w:t>
            </w:r>
          </w:p>
        </w:tc>
        <w:tc>
          <w:tcPr>
            <w:tcW w:w="599" w:type="dxa"/>
            <w:tcBorders>
              <w:top w:val="nil"/>
              <w:left w:val="nil"/>
              <w:bottom w:val="single" w:color="000000" w:sz="8" w:space="0"/>
              <w:right w:val="single" w:color="000000" w:sz="8" w:space="0"/>
            </w:tcBorders>
            <w:shd w:val="clear" w:color="auto" w:fill="auto"/>
            <w:vAlign w:val="center"/>
          </w:tcPr>
          <w:p w14:paraId="51221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082F5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1EF28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88" w:type="dxa"/>
            <w:tcBorders>
              <w:top w:val="nil"/>
              <w:left w:val="nil"/>
              <w:bottom w:val="single" w:color="000000" w:sz="8" w:space="0"/>
              <w:right w:val="single" w:color="000000" w:sz="8" w:space="0"/>
            </w:tcBorders>
            <w:shd w:val="clear" w:color="auto" w:fill="auto"/>
            <w:vAlign w:val="center"/>
          </w:tcPr>
          <w:p w14:paraId="0F1F0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09FC181B">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07E0904">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323F586">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D2C9FE6">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D81EBB1">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484AF25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5454F33F">
            <w:pPr>
              <w:jc w:val="center"/>
              <w:rPr>
                <w:rFonts w:hint="eastAsia" w:ascii="宋体" w:hAnsi="宋体" w:eastAsia="宋体" w:cs="宋体"/>
                <w:i w:val="0"/>
                <w:iCs w:val="0"/>
                <w:color w:val="000000"/>
                <w:sz w:val="21"/>
                <w:szCs w:val="21"/>
                <w:u w:val="none"/>
              </w:rPr>
            </w:pPr>
          </w:p>
        </w:tc>
      </w:tr>
      <w:tr w14:paraId="2588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9BA83AD">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34B1CEA2">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646ED1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新能源汽车控制技术与检修</w:t>
            </w:r>
          </w:p>
        </w:tc>
        <w:tc>
          <w:tcPr>
            <w:tcW w:w="599" w:type="dxa"/>
            <w:tcBorders>
              <w:top w:val="nil"/>
              <w:left w:val="nil"/>
              <w:bottom w:val="single" w:color="000000" w:sz="8" w:space="0"/>
              <w:right w:val="single" w:color="000000" w:sz="8" w:space="0"/>
            </w:tcBorders>
            <w:shd w:val="clear" w:color="auto" w:fill="auto"/>
            <w:vAlign w:val="center"/>
          </w:tcPr>
          <w:p w14:paraId="2218B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5F990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1E30A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88" w:type="dxa"/>
            <w:tcBorders>
              <w:top w:val="nil"/>
              <w:left w:val="nil"/>
              <w:bottom w:val="single" w:color="000000" w:sz="8" w:space="0"/>
              <w:right w:val="single" w:color="000000" w:sz="8" w:space="0"/>
            </w:tcBorders>
            <w:shd w:val="clear" w:color="auto" w:fill="auto"/>
            <w:vAlign w:val="center"/>
          </w:tcPr>
          <w:p w14:paraId="551AE490">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914756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061E507">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2D15FC8">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DB96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382147ED">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457228F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63E179CF">
            <w:pPr>
              <w:jc w:val="center"/>
              <w:rPr>
                <w:rFonts w:hint="eastAsia" w:ascii="宋体" w:hAnsi="宋体" w:eastAsia="宋体" w:cs="宋体"/>
                <w:i w:val="0"/>
                <w:iCs w:val="0"/>
                <w:color w:val="000000"/>
                <w:sz w:val="21"/>
                <w:szCs w:val="21"/>
                <w:u w:val="none"/>
              </w:rPr>
            </w:pPr>
          </w:p>
        </w:tc>
      </w:tr>
      <w:tr w14:paraId="4B4F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27C2B42F">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6209DD34">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160A40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汽车发动机构造与维修</w:t>
            </w:r>
          </w:p>
        </w:tc>
        <w:tc>
          <w:tcPr>
            <w:tcW w:w="599" w:type="dxa"/>
            <w:tcBorders>
              <w:top w:val="nil"/>
              <w:left w:val="nil"/>
              <w:bottom w:val="single" w:color="000000" w:sz="8" w:space="0"/>
              <w:right w:val="single" w:color="000000" w:sz="8" w:space="0"/>
            </w:tcBorders>
            <w:shd w:val="clear" w:color="auto" w:fill="auto"/>
            <w:vAlign w:val="center"/>
          </w:tcPr>
          <w:p w14:paraId="103A3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03D31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7A3BA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53B34989">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B5F9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1A7E6F0F">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2EB4BD9">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0FFDAA4">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B503822">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1A447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top"/>
          </w:tcPr>
          <w:p w14:paraId="4F53C887">
            <w:pPr>
              <w:jc w:val="center"/>
              <w:rPr>
                <w:rFonts w:hint="eastAsia" w:ascii="宋体" w:hAnsi="宋体" w:eastAsia="宋体" w:cs="宋体"/>
                <w:i w:val="0"/>
                <w:iCs w:val="0"/>
                <w:color w:val="000000"/>
                <w:sz w:val="21"/>
                <w:szCs w:val="21"/>
                <w:u w:val="none"/>
              </w:rPr>
            </w:pPr>
          </w:p>
        </w:tc>
      </w:tr>
      <w:tr w14:paraId="37C2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66D0FD39">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7FE69C52">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0CD709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新能源汽车充电系统构造与检修</w:t>
            </w:r>
          </w:p>
        </w:tc>
        <w:tc>
          <w:tcPr>
            <w:tcW w:w="599" w:type="dxa"/>
            <w:tcBorders>
              <w:top w:val="nil"/>
              <w:left w:val="nil"/>
              <w:bottom w:val="single" w:color="000000" w:sz="8" w:space="0"/>
              <w:right w:val="single" w:color="000000" w:sz="8" w:space="0"/>
            </w:tcBorders>
            <w:shd w:val="clear" w:color="auto" w:fill="auto"/>
            <w:vAlign w:val="center"/>
          </w:tcPr>
          <w:p w14:paraId="679A9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2E31F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467C6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0E63A129">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080C2E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AF7D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5F63C738">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8BBB847">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F6FD0A7">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0ECCE91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755F0D83">
            <w:pPr>
              <w:jc w:val="center"/>
              <w:rPr>
                <w:rFonts w:hint="eastAsia" w:ascii="宋体" w:hAnsi="宋体" w:eastAsia="宋体" w:cs="宋体"/>
                <w:i w:val="0"/>
                <w:iCs w:val="0"/>
                <w:color w:val="000000"/>
                <w:sz w:val="21"/>
                <w:szCs w:val="21"/>
                <w:u w:val="none"/>
              </w:rPr>
            </w:pPr>
          </w:p>
        </w:tc>
      </w:tr>
      <w:tr w14:paraId="7EA8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7153EE6">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5A362AB8">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4CAD61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驱动电机及控制技术</w:t>
            </w:r>
          </w:p>
        </w:tc>
        <w:tc>
          <w:tcPr>
            <w:tcW w:w="599" w:type="dxa"/>
            <w:tcBorders>
              <w:top w:val="nil"/>
              <w:left w:val="nil"/>
              <w:bottom w:val="single" w:color="000000" w:sz="8" w:space="0"/>
              <w:right w:val="single" w:color="000000" w:sz="8" w:space="0"/>
            </w:tcBorders>
            <w:shd w:val="clear" w:color="auto" w:fill="auto"/>
            <w:vAlign w:val="center"/>
          </w:tcPr>
          <w:p w14:paraId="62B99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1AE02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210DB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5BFF6089">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553FF8B">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5DD0AD1">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AD87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5E94F417">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5A716939">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4C505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3112A28C">
            <w:pPr>
              <w:jc w:val="center"/>
              <w:rPr>
                <w:rFonts w:hint="eastAsia" w:ascii="宋体" w:hAnsi="宋体" w:eastAsia="宋体" w:cs="宋体"/>
                <w:i w:val="0"/>
                <w:iCs w:val="0"/>
                <w:color w:val="000000"/>
                <w:sz w:val="21"/>
                <w:szCs w:val="21"/>
                <w:u w:val="none"/>
              </w:rPr>
            </w:pPr>
          </w:p>
        </w:tc>
      </w:tr>
      <w:tr w14:paraId="379A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5661AAB0">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4966CB2C">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5033B1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新能源汽车辅助系统的检测与维修</w:t>
            </w:r>
          </w:p>
        </w:tc>
        <w:tc>
          <w:tcPr>
            <w:tcW w:w="599" w:type="dxa"/>
            <w:tcBorders>
              <w:top w:val="nil"/>
              <w:left w:val="nil"/>
              <w:bottom w:val="single" w:color="000000" w:sz="8" w:space="0"/>
              <w:right w:val="single" w:color="000000" w:sz="8" w:space="0"/>
            </w:tcBorders>
            <w:shd w:val="clear" w:color="auto" w:fill="auto"/>
            <w:vAlign w:val="center"/>
          </w:tcPr>
          <w:p w14:paraId="3F498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3F059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16319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63DE9564">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AE87E3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5C5D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578238D4">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64226F2">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D44743F">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791AC73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202E4A75">
            <w:pPr>
              <w:jc w:val="center"/>
              <w:rPr>
                <w:rFonts w:hint="eastAsia" w:ascii="宋体" w:hAnsi="宋体" w:eastAsia="宋体" w:cs="宋体"/>
                <w:i w:val="0"/>
                <w:iCs w:val="0"/>
                <w:color w:val="000000"/>
                <w:sz w:val="21"/>
                <w:szCs w:val="21"/>
                <w:u w:val="none"/>
              </w:rPr>
            </w:pPr>
          </w:p>
        </w:tc>
      </w:tr>
      <w:tr w14:paraId="0602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511D94D6">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795F96B4">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5F7D64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新能源汽车故障诊断与排除</w:t>
            </w:r>
          </w:p>
        </w:tc>
        <w:tc>
          <w:tcPr>
            <w:tcW w:w="599" w:type="dxa"/>
            <w:tcBorders>
              <w:top w:val="nil"/>
              <w:left w:val="nil"/>
              <w:bottom w:val="single" w:color="000000" w:sz="8" w:space="0"/>
              <w:right w:val="single" w:color="000000" w:sz="8" w:space="0"/>
            </w:tcBorders>
            <w:shd w:val="clear" w:color="auto" w:fill="auto"/>
            <w:vAlign w:val="center"/>
          </w:tcPr>
          <w:p w14:paraId="69D33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3B100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78C9C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291839CD">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70F25DB">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D0DAE34">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9385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66359936">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70F207F">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5B40665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62557267">
            <w:pPr>
              <w:jc w:val="center"/>
              <w:rPr>
                <w:rFonts w:hint="eastAsia" w:ascii="宋体" w:hAnsi="宋体" w:eastAsia="宋体" w:cs="宋体"/>
                <w:i w:val="0"/>
                <w:iCs w:val="0"/>
                <w:color w:val="000000"/>
                <w:sz w:val="21"/>
                <w:szCs w:val="21"/>
                <w:u w:val="none"/>
              </w:rPr>
            </w:pPr>
          </w:p>
        </w:tc>
      </w:tr>
      <w:tr w14:paraId="500A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7EFE3C25">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5F23DA66">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0C5556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动力电池管理及维护技术</w:t>
            </w:r>
          </w:p>
        </w:tc>
        <w:tc>
          <w:tcPr>
            <w:tcW w:w="599" w:type="dxa"/>
            <w:tcBorders>
              <w:top w:val="nil"/>
              <w:left w:val="nil"/>
              <w:bottom w:val="single" w:color="000000" w:sz="8" w:space="0"/>
              <w:right w:val="single" w:color="000000" w:sz="8" w:space="0"/>
            </w:tcBorders>
            <w:shd w:val="clear" w:color="auto" w:fill="auto"/>
            <w:vAlign w:val="center"/>
          </w:tcPr>
          <w:p w14:paraId="0F8EF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4BF86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04E18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288910EC">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0570886">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813C433">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54B8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2DF253ED">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5030AB7">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74F4B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64A72EE7">
            <w:pPr>
              <w:jc w:val="center"/>
              <w:rPr>
                <w:rFonts w:hint="eastAsia" w:ascii="宋体" w:hAnsi="宋体" w:eastAsia="宋体" w:cs="宋体"/>
                <w:i w:val="0"/>
                <w:iCs w:val="0"/>
                <w:color w:val="000000"/>
                <w:sz w:val="21"/>
                <w:szCs w:val="21"/>
                <w:u w:val="none"/>
              </w:rPr>
            </w:pPr>
          </w:p>
        </w:tc>
      </w:tr>
      <w:tr w14:paraId="58D5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3E3E0391">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6DDB45FB">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73D786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新能源汽车整车维护与保养</w:t>
            </w:r>
          </w:p>
        </w:tc>
        <w:tc>
          <w:tcPr>
            <w:tcW w:w="599" w:type="dxa"/>
            <w:tcBorders>
              <w:top w:val="nil"/>
              <w:left w:val="nil"/>
              <w:bottom w:val="single" w:color="000000" w:sz="8" w:space="0"/>
              <w:right w:val="single" w:color="000000" w:sz="8" w:space="0"/>
            </w:tcBorders>
            <w:shd w:val="clear" w:color="auto" w:fill="auto"/>
            <w:vAlign w:val="center"/>
          </w:tcPr>
          <w:p w14:paraId="0DD22C1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4FE96A9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7B765B7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6FA9C7E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608A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164BA41E">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F45DED2">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DF58048">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134C806">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1DEFF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569D7DA2">
            <w:pPr>
              <w:jc w:val="center"/>
              <w:rPr>
                <w:rFonts w:hint="eastAsia" w:ascii="宋体" w:hAnsi="宋体" w:eastAsia="宋体" w:cs="宋体"/>
                <w:i w:val="0"/>
                <w:iCs w:val="0"/>
                <w:color w:val="000000"/>
                <w:sz w:val="21"/>
                <w:szCs w:val="21"/>
                <w:u w:val="none"/>
              </w:rPr>
            </w:pPr>
          </w:p>
        </w:tc>
      </w:tr>
      <w:tr w14:paraId="2B64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519A7C01">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33A802E1">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5E2146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新能源汽车空调系统构造与检修</w:t>
            </w:r>
          </w:p>
        </w:tc>
        <w:tc>
          <w:tcPr>
            <w:tcW w:w="599" w:type="dxa"/>
            <w:tcBorders>
              <w:top w:val="nil"/>
              <w:left w:val="nil"/>
              <w:bottom w:val="single" w:color="000000" w:sz="8" w:space="0"/>
              <w:right w:val="single" w:color="000000" w:sz="8" w:space="0"/>
            </w:tcBorders>
            <w:shd w:val="clear" w:color="auto" w:fill="auto"/>
            <w:vAlign w:val="center"/>
          </w:tcPr>
          <w:p w14:paraId="5C2C4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47BBAE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w:t>
            </w:r>
          </w:p>
        </w:tc>
        <w:tc>
          <w:tcPr>
            <w:tcW w:w="636" w:type="dxa"/>
            <w:tcBorders>
              <w:top w:val="nil"/>
              <w:left w:val="nil"/>
              <w:bottom w:val="single" w:color="000000" w:sz="8" w:space="0"/>
              <w:right w:val="single" w:color="000000" w:sz="8" w:space="0"/>
            </w:tcBorders>
            <w:shd w:val="clear" w:color="auto" w:fill="auto"/>
            <w:vAlign w:val="center"/>
          </w:tcPr>
          <w:p w14:paraId="621D53E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48</w:t>
            </w:r>
          </w:p>
        </w:tc>
        <w:tc>
          <w:tcPr>
            <w:tcW w:w="588" w:type="dxa"/>
            <w:tcBorders>
              <w:top w:val="nil"/>
              <w:left w:val="nil"/>
              <w:bottom w:val="single" w:color="000000" w:sz="8" w:space="0"/>
              <w:right w:val="single" w:color="000000" w:sz="8" w:space="0"/>
            </w:tcBorders>
            <w:shd w:val="clear" w:color="auto" w:fill="auto"/>
            <w:vAlign w:val="center"/>
          </w:tcPr>
          <w:p w14:paraId="022A093D">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CC2978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AFAE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3CA2F4BE">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F11B16C">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3771873">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247D54E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12F0D412">
            <w:pPr>
              <w:jc w:val="center"/>
              <w:rPr>
                <w:rFonts w:hint="eastAsia" w:ascii="宋体" w:hAnsi="宋体" w:eastAsia="宋体" w:cs="宋体"/>
                <w:i w:val="0"/>
                <w:iCs w:val="0"/>
                <w:color w:val="000000"/>
                <w:sz w:val="21"/>
                <w:szCs w:val="21"/>
                <w:u w:val="none"/>
              </w:rPr>
            </w:pPr>
          </w:p>
        </w:tc>
      </w:tr>
      <w:tr w14:paraId="7610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3338509B">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4CB18E8F">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6A0172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新能源汽车综合故障诊断</w:t>
            </w:r>
          </w:p>
        </w:tc>
        <w:tc>
          <w:tcPr>
            <w:tcW w:w="599" w:type="dxa"/>
            <w:tcBorders>
              <w:top w:val="nil"/>
              <w:left w:val="nil"/>
              <w:bottom w:val="single" w:color="000000" w:sz="8" w:space="0"/>
              <w:right w:val="single" w:color="000000" w:sz="8" w:space="0"/>
            </w:tcBorders>
            <w:shd w:val="clear" w:color="auto" w:fill="auto"/>
            <w:vAlign w:val="center"/>
          </w:tcPr>
          <w:p w14:paraId="7E1FB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034D18C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459368E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72</w:t>
            </w:r>
          </w:p>
        </w:tc>
        <w:tc>
          <w:tcPr>
            <w:tcW w:w="588" w:type="dxa"/>
            <w:tcBorders>
              <w:top w:val="nil"/>
              <w:left w:val="nil"/>
              <w:bottom w:val="single" w:color="000000" w:sz="8" w:space="0"/>
              <w:right w:val="single" w:color="000000" w:sz="8" w:space="0"/>
            </w:tcBorders>
            <w:shd w:val="clear" w:color="auto" w:fill="auto"/>
            <w:vAlign w:val="center"/>
          </w:tcPr>
          <w:p w14:paraId="2B37295E">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53B84F2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EDBC0B4">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D10AAFE">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591D5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225FBF99">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05A06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top"/>
          </w:tcPr>
          <w:p w14:paraId="6B4B1BE0">
            <w:pPr>
              <w:jc w:val="center"/>
              <w:rPr>
                <w:rFonts w:hint="eastAsia" w:ascii="宋体" w:hAnsi="宋体" w:eastAsia="宋体" w:cs="宋体"/>
                <w:i w:val="0"/>
                <w:iCs w:val="0"/>
                <w:color w:val="000000"/>
                <w:sz w:val="21"/>
                <w:szCs w:val="21"/>
                <w:u w:val="none"/>
              </w:rPr>
            </w:pPr>
          </w:p>
        </w:tc>
      </w:tr>
      <w:tr w14:paraId="5E4D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C43C64F">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514B64BF">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2B6849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智能网联汽车技术与应用</w:t>
            </w:r>
          </w:p>
        </w:tc>
        <w:tc>
          <w:tcPr>
            <w:tcW w:w="599" w:type="dxa"/>
            <w:tcBorders>
              <w:top w:val="nil"/>
              <w:left w:val="nil"/>
              <w:bottom w:val="single" w:color="000000" w:sz="8" w:space="0"/>
              <w:right w:val="single" w:color="000000" w:sz="8" w:space="0"/>
            </w:tcBorders>
            <w:shd w:val="clear" w:color="auto" w:fill="auto"/>
            <w:vAlign w:val="center"/>
          </w:tcPr>
          <w:p w14:paraId="094523C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108</w:t>
            </w:r>
          </w:p>
        </w:tc>
        <w:tc>
          <w:tcPr>
            <w:tcW w:w="599" w:type="dxa"/>
            <w:tcBorders>
              <w:top w:val="nil"/>
              <w:left w:val="nil"/>
              <w:bottom w:val="single" w:color="000000" w:sz="8" w:space="0"/>
              <w:right w:val="single" w:color="000000" w:sz="8" w:space="0"/>
            </w:tcBorders>
            <w:shd w:val="clear" w:color="auto" w:fill="auto"/>
            <w:vAlign w:val="center"/>
          </w:tcPr>
          <w:p w14:paraId="606E23D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1C5C19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w:t>
            </w:r>
          </w:p>
        </w:tc>
        <w:tc>
          <w:tcPr>
            <w:tcW w:w="588" w:type="dxa"/>
            <w:tcBorders>
              <w:top w:val="nil"/>
              <w:left w:val="nil"/>
              <w:bottom w:val="single" w:color="000000" w:sz="8" w:space="0"/>
              <w:right w:val="single" w:color="000000" w:sz="8" w:space="0"/>
            </w:tcBorders>
            <w:shd w:val="clear" w:color="auto" w:fill="auto"/>
            <w:vAlign w:val="center"/>
          </w:tcPr>
          <w:p w14:paraId="69F03042">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7BFC1988">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4A882997">
            <w:pPr>
              <w:jc w:val="center"/>
              <w:rPr>
                <w:rFonts w:hint="eastAsia" w:ascii="宋体" w:hAnsi="宋体" w:eastAsia="宋体" w:cs="宋体"/>
                <w:i w:val="0"/>
                <w:iCs w:val="0"/>
                <w:color w:val="000000"/>
                <w:sz w:val="18"/>
                <w:szCs w:val="18"/>
                <w:u w:val="none"/>
              </w:rPr>
            </w:pPr>
          </w:p>
        </w:tc>
        <w:tc>
          <w:tcPr>
            <w:tcW w:w="589" w:type="dxa"/>
            <w:tcBorders>
              <w:top w:val="nil"/>
              <w:left w:val="nil"/>
              <w:bottom w:val="single" w:color="000000" w:sz="8" w:space="0"/>
              <w:right w:val="single" w:color="000000" w:sz="8" w:space="0"/>
            </w:tcBorders>
            <w:shd w:val="clear" w:color="auto" w:fill="auto"/>
            <w:vAlign w:val="center"/>
          </w:tcPr>
          <w:p w14:paraId="5DBE333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B3B1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140C51BC">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3DF7B3F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考试</w:t>
            </w:r>
          </w:p>
        </w:tc>
        <w:tc>
          <w:tcPr>
            <w:tcW w:w="750" w:type="dxa"/>
            <w:tcBorders>
              <w:top w:val="nil"/>
              <w:left w:val="nil"/>
              <w:bottom w:val="single" w:color="000000" w:sz="8" w:space="0"/>
              <w:right w:val="single" w:color="000000" w:sz="8" w:space="0"/>
            </w:tcBorders>
            <w:shd w:val="clear" w:color="auto" w:fill="auto"/>
            <w:vAlign w:val="center"/>
          </w:tcPr>
          <w:p w14:paraId="7A44EB3F">
            <w:pPr>
              <w:jc w:val="center"/>
              <w:rPr>
                <w:rFonts w:hint="eastAsia" w:ascii="宋体" w:hAnsi="宋体" w:eastAsia="宋体" w:cs="宋体"/>
                <w:i w:val="0"/>
                <w:iCs w:val="0"/>
                <w:color w:val="000000"/>
                <w:sz w:val="18"/>
                <w:szCs w:val="18"/>
                <w:u w:val="none"/>
              </w:rPr>
            </w:pPr>
          </w:p>
        </w:tc>
      </w:tr>
      <w:tr w14:paraId="1271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4180B47C">
            <w:pPr>
              <w:jc w:val="left"/>
              <w:rPr>
                <w:rFonts w:hint="eastAsia" w:ascii="宋体" w:hAnsi="宋体" w:eastAsia="宋体" w:cs="宋体"/>
                <w:i w:val="0"/>
                <w:iCs w:val="0"/>
                <w:color w:val="000000"/>
                <w:sz w:val="18"/>
                <w:szCs w:val="18"/>
                <w:u w:val="none"/>
              </w:rPr>
            </w:pPr>
          </w:p>
        </w:tc>
        <w:tc>
          <w:tcPr>
            <w:tcW w:w="2648" w:type="dxa"/>
            <w:gridSpan w:val="5"/>
            <w:tcBorders>
              <w:top w:val="nil"/>
              <w:left w:val="nil"/>
              <w:bottom w:val="single" w:color="000000" w:sz="8" w:space="0"/>
              <w:right w:val="single" w:color="000000" w:sz="8" w:space="0"/>
            </w:tcBorders>
            <w:shd w:val="clear" w:color="auto" w:fill="auto"/>
            <w:vAlign w:val="center"/>
          </w:tcPr>
          <w:p w14:paraId="6CFE8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99" w:type="dxa"/>
            <w:tcBorders>
              <w:top w:val="nil"/>
              <w:left w:val="nil"/>
              <w:bottom w:val="single" w:color="000000" w:sz="8" w:space="0"/>
              <w:right w:val="single" w:color="000000" w:sz="8" w:space="0"/>
            </w:tcBorders>
            <w:shd w:val="clear" w:color="auto" w:fill="auto"/>
            <w:vAlign w:val="center"/>
          </w:tcPr>
          <w:p w14:paraId="3DE4FEB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1620</w:t>
            </w:r>
          </w:p>
        </w:tc>
        <w:tc>
          <w:tcPr>
            <w:tcW w:w="599" w:type="dxa"/>
            <w:tcBorders>
              <w:top w:val="nil"/>
              <w:left w:val="nil"/>
              <w:bottom w:val="single" w:color="000000" w:sz="8" w:space="0"/>
              <w:right w:val="single" w:color="000000" w:sz="8" w:space="0"/>
            </w:tcBorders>
            <w:shd w:val="clear" w:color="auto" w:fill="auto"/>
            <w:vAlign w:val="center"/>
          </w:tcPr>
          <w:p w14:paraId="49FB01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588</w:t>
            </w:r>
          </w:p>
        </w:tc>
        <w:tc>
          <w:tcPr>
            <w:tcW w:w="636" w:type="dxa"/>
            <w:tcBorders>
              <w:top w:val="nil"/>
              <w:left w:val="nil"/>
              <w:bottom w:val="single" w:color="000000" w:sz="8" w:space="0"/>
              <w:right w:val="single" w:color="000000" w:sz="8" w:space="0"/>
            </w:tcBorders>
            <w:shd w:val="clear" w:color="auto" w:fill="auto"/>
            <w:vAlign w:val="center"/>
          </w:tcPr>
          <w:p w14:paraId="4E9FB0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1032</w:t>
            </w:r>
          </w:p>
        </w:tc>
        <w:tc>
          <w:tcPr>
            <w:tcW w:w="588" w:type="dxa"/>
            <w:tcBorders>
              <w:top w:val="nil"/>
              <w:left w:val="nil"/>
              <w:bottom w:val="single" w:color="000000" w:sz="8" w:space="0"/>
              <w:right w:val="single" w:color="000000" w:sz="8" w:space="0"/>
            </w:tcBorders>
            <w:shd w:val="clear" w:color="auto" w:fill="auto"/>
            <w:vAlign w:val="center"/>
          </w:tcPr>
          <w:p w14:paraId="5E453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89" w:type="dxa"/>
            <w:tcBorders>
              <w:top w:val="nil"/>
              <w:left w:val="nil"/>
              <w:bottom w:val="single" w:color="000000" w:sz="8" w:space="0"/>
              <w:right w:val="single" w:color="000000" w:sz="8" w:space="0"/>
            </w:tcBorders>
            <w:shd w:val="clear" w:color="auto" w:fill="auto"/>
            <w:vAlign w:val="center"/>
          </w:tcPr>
          <w:p w14:paraId="6E27D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89" w:type="dxa"/>
            <w:tcBorders>
              <w:top w:val="nil"/>
              <w:left w:val="nil"/>
              <w:bottom w:val="single" w:color="000000" w:sz="8" w:space="0"/>
              <w:right w:val="single" w:color="000000" w:sz="8" w:space="0"/>
            </w:tcBorders>
            <w:shd w:val="clear" w:color="auto" w:fill="auto"/>
            <w:vAlign w:val="center"/>
          </w:tcPr>
          <w:p w14:paraId="12A43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89" w:type="dxa"/>
            <w:tcBorders>
              <w:top w:val="nil"/>
              <w:left w:val="nil"/>
              <w:bottom w:val="single" w:color="000000" w:sz="8" w:space="0"/>
              <w:right w:val="single" w:color="000000" w:sz="8" w:space="0"/>
            </w:tcBorders>
            <w:shd w:val="clear" w:color="auto" w:fill="auto"/>
            <w:vAlign w:val="center"/>
          </w:tcPr>
          <w:p w14:paraId="3697F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89" w:type="dxa"/>
            <w:tcBorders>
              <w:top w:val="nil"/>
              <w:left w:val="nil"/>
              <w:bottom w:val="single" w:color="000000" w:sz="8" w:space="0"/>
              <w:right w:val="single" w:color="000000" w:sz="8" w:space="0"/>
            </w:tcBorders>
            <w:shd w:val="clear" w:color="auto" w:fill="auto"/>
            <w:vAlign w:val="center"/>
          </w:tcPr>
          <w:p w14:paraId="79BC7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89" w:type="dxa"/>
            <w:tcBorders>
              <w:top w:val="nil"/>
              <w:left w:val="nil"/>
              <w:bottom w:val="single" w:color="000000" w:sz="8" w:space="0"/>
              <w:right w:val="single" w:color="000000" w:sz="8" w:space="0"/>
            </w:tcBorders>
            <w:shd w:val="clear" w:color="auto" w:fill="auto"/>
            <w:vAlign w:val="center"/>
          </w:tcPr>
          <w:p w14:paraId="7166E82E">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16777ADB">
            <w:pPr>
              <w:jc w:val="center"/>
              <w:rPr>
                <w:rFonts w:hint="eastAsia" w:ascii="宋体" w:hAnsi="宋体" w:eastAsia="宋体" w:cs="宋体"/>
                <w:i w:val="0"/>
                <w:iCs w:val="0"/>
                <w:color w:val="000000"/>
                <w:sz w:val="18"/>
                <w:szCs w:val="18"/>
                <w:u w:val="none"/>
              </w:rPr>
            </w:pPr>
          </w:p>
        </w:tc>
        <w:tc>
          <w:tcPr>
            <w:tcW w:w="750" w:type="dxa"/>
            <w:tcBorders>
              <w:top w:val="nil"/>
              <w:left w:val="nil"/>
              <w:bottom w:val="single" w:color="000000" w:sz="8" w:space="0"/>
              <w:right w:val="single" w:color="000000" w:sz="8" w:space="0"/>
            </w:tcBorders>
            <w:shd w:val="clear" w:color="auto" w:fill="auto"/>
            <w:vAlign w:val="center"/>
          </w:tcPr>
          <w:p w14:paraId="16A1ECA8">
            <w:pPr>
              <w:jc w:val="center"/>
              <w:rPr>
                <w:rFonts w:hint="eastAsia" w:ascii="宋体" w:hAnsi="宋体" w:eastAsia="宋体" w:cs="宋体"/>
                <w:i w:val="0"/>
                <w:iCs w:val="0"/>
                <w:color w:val="000000"/>
                <w:sz w:val="18"/>
                <w:szCs w:val="18"/>
                <w:u w:val="none"/>
              </w:rPr>
            </w:pPr>
          </w:p>
        </w:tc>
      </w:tr>
      <w:tr w14:paraId="6C6D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23117348">
            <w:pPr>
              <w:jc w:val="left"/>
              <w:rPr>
                <w:rFonts w:hint="eastAsia" w:ascii="宋体" w:hAnsi="宋体" w:eastAsia="宋体" w:cs="宋体"/>
                <w:i w:val="0"/>
                <w:iCs w:val="0"/>
                <w:color w:val="000000"/>
                <w:sz w:val="18"/>
                <w:szCs w:val="18"/>
                <w:u w:val="none"/>
              </w:rPr>
            </w:pPr>
          </w:p>
        </w:tc>
        <w:tc>
          <w:tcPr>
            <w:tcW w:w="397" w:type="dxa"/>
            <w:vMerge w:val="restart"/>
            <w:tcBorders>
              <w:top w:val="nil"/>
              <w:left w:val="nil"/>
              <w:bottom w:val="single" w:color="000000" w:sz="8" w:space="0"/>
              <w:right w:val="single" w:color="000000" w:sz="8" w:space="0"/>
            </w:tcBorders>
            <w:shd w:val="clear" w:color="auto" w:fill="auto"/>
            <w:vAlign w:val="center"/>
          </w:tcPr>
          <w:p w14:paraId="31E1A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专业基础课程</w:t>
            </w:r>
          </w:p>
        </w:tc>
        <w:tc>
          <w:tcPr>
            <w:tcW w:w="2251" w:type="dxa"/>
            <w:gridSpan w:val="4"/>
            <w:tcBorders>
              <w:top w:val="nil"/>
              <w:left w:val="nil"/>
              <w:bottom w:val="single" w:color="000000" w:sz="8" w:space="0"/>
              <w:right w:val="single" w:color="000000" w:sz="8" w:space="0"/>
            </w:tcBorders>
            <w:shd w:val="clear" w:color="auto" w:fill="auto"/>
            <w:vAlign w:val="center"/>
          </w:tcPr>
          <w:p w14:paraId="3BEE3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汽车文化</w:t>
            </w:r>
          </w:p>
        </w:tc>
        <w:tc>
          <w:tcPr>
            <w:tcW w:w="599" w:type="dxa"/>
            <w:tcBorders>
              <w:top w:val="nil"/>
              <w:left w:val="nil"/>
              <w:bottom w:val="single" w:color="000000" w:sz="8" w:space="0"/>
              <w:right w:val="single" w:color="000000" w:sz="8" w:space="0"/>
            </w:tcBorders>
            <w:shd w:val="clear" w:color="auto" w:fill="auto"/>
            <w:vAlign w:val="center"/>
          </w:tcPr>
          <w:p w14:paraId="30B9F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99" w:type="dxa"/>
            <w:tcBorders>
              <w:top w:val="nil"/>
              <w:left w:val="nil"/>
              <w:bottom w:val="single" w:color="000000" w:sz="8" w:space="0"/>
              <w:right w:val="single" w:color="000000" w:sz="8" w:space="0"/>
            </w:tcBorders>
            <w:shd w:val="clear" w:color="auto" w:fill="auto"/>
            <w:vAlign w:val="center"/>
          </w:tcPr>
          <w:p w14:paraId="5692D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36" w:type="dxa"/>
            <w:tcBorders>
              <w:top w:val="nil"/>
              <w:left w:val="nil"/>
              <w:bottom w:val="single" w:color="000000" w:sz="8" w:space="0"/>
              <w:right w:val="single" w:color="000000" w:sz="8" w:space="0"/>
            </w:tcBorders>
            <w:shd w:val="clear" w:color="auto" w:fill="auto"/>
            <w:vAlign w:val="center"/>
          </w:tcPr>
          <w:p w14:paraId="0C5EC8A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588" w:type="dxa"/>
            <w:tcBorders>
              <w:top w:val="nil"/>
              <w:left w:val="nil"/>
              <w:bottom w:val="single" w:color="000000" w:sz="8" w:space="0"/>
              <w:right w:val="single" w:color="000000" w:sz="8" w:space="0"/>
            </w:tcBorders>
            <w:shd w:val="clear" w:color="auto" w:fill="auto"/>
            <w:vAlign w:val="center"/>
          </w:tcPr>
          <w:p w14:paraId="55C60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5F2FB98F">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CA4394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0D3B3F4">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6C2DFF8">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762127D">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00E4C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212FB37F">
            <w:pPr>
              <w:jc w:val="center"/>
              <w:rPr>
                <w:rFonts w:hint="eastAsia" w:ascii="宋体" w:hAnsi="宋体" w:eastAsia="宋体" w:cs="宋体"/>
                <w:i w:val="0"/>
                <w:iCs w:val="0"/>
                <w:color w:val="000000"/>
                <w:sz w:val="18"/>
                <w:szCs w:val="18"/>
                <w:u w:val="none"/>
              </w:rPr>
            </w:pPr>
          </w:p>
        </w:tc>
      </w:tr>
      <w:tr w14:paraId="6607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303A9101">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0FF06E85">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3A149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汽车保险与理赔</w:t>
            </w:r>
          </w:p>
        </w:tc>
        <w:tc>
          <w:tcPr>
            <w:tcW w:w="599" w:type="dxa"/>
            <w:tcBorders>
              <w:top w:val="nil"/>
              <w:left w:val="nil"/>
              <w:bottom w:val="single" w:color="000000" w:sz="8" w:space="0"/>
              <w:right w:val="single" w:color="000000" w:sz="8" w:space="0"/>
            </w:tcBorders>
            <w:shd w:val="clear" w:color="auto" w:fill="auto"/>
            <w:vAlign w:val="center"/>
          </w:tcPr>
          <w:p w14:paraId="27867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3E693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36" w:type="dxa"/>
            <w:tcBorders>
              <w:top w:val="nil"/>
              <w:left w:val="nil"/>
              <w:bottom w:val="single" w:color="000000" w:sz="8" w:space="0"/>
              <w:right w:val="single" w:color="000000" w:sz="8" w:space="0"/>
            </w:tcBorders>
            <w:shd w:val="clear" w:color="auto" w:fill="auto"/>
            <w:vAlign w:val="center"/>
          </w:tcPr>
          <w:p w14:paraId="32A1F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88" w:type="dxa"/>
            <w:tcBorders>
              <w:top w:val="nil"/>
              <w:left w:val="nil"/>
              <w:bottom w:val="single" w:color="000000" w:sz="8" w:space="0"/>
              <w:right w:val="single" w:color="000000" w:sz="8" w:space="0"/>
            </w:tcBorders>
            <w:shd w:val="clear" w:color="auto" w:fill="auto"/>
            <w:vAlign w:val="center"/>
          </w:tcPr>
          <w:p w14:paraId="29C8FC0C">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24A6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2E31DB9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FDABF3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57C6AD7">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46CFABC">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17DFFE2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6CB28CCF">
            <w:pPr>
              <w:jc w:val="both"/>
              <w:rPr>
                <w:rFonts w:hint="eastAsia" w:ascii="宋体" w:hAnsi="宋体" w:eastAsia="宋体" w:cs="宋体"/>
                <w:i w:val="0"/>
                <w:iCs w:val="0"/>
                <w:color w:val="000000"/>
                <w:sz w:val="18"/>
                <w:szCs w:val="18"/>
                <w:u w:val="none"/>
              </w:rPr>
            </w:pPr>
          </w:p>
        </w:tc>
      </w:tr>
      <w:tr w14:paraId="3E88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0D5D1A50">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3F38749A">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6828F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机械制图</w:t>
            </w:r>
          </w:p>
        </w:tc>
        <w:tc>
          <w:tcPr>
            <w:tcW w:w="599" w:type="dxa"/>
            <w:tcBorders>
              <w:top w:val="nil"/>
              <w:left w:val="nil"/>
              <w:bottom w:val="single" w:color="000000" w:sz="8" w:space="0"/>
              <w:right w:val="single" w:color="000000" w:sz="8" w:space="0"/>
            </w:tcBorders>
            <w:shd w:val="clear" w:color="auto" w:fill="auto"/>
            <w:vAlign w:val="center"/>
          </w:tcPr>
          <w:p w14:paraId="5132DD9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5633BB8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636" w:type="dxa"/>
            <w:tcBorders>
              <w:top w:val="nil"/>
              <w:left w:val="nil"/>
              <w:bottom w:val="single" w:color="000000" w:sz="8" w:space="0"/>
              <w:right w:val="single" w:color="000000" w:sz="8" w:space="0"/>
            </w:tcBorders>
            <w:shd w:val="clear" w:color="auto" w:fill="auto"/>
            <w:vAlign w:val="center"/>
          </w:tcPr>
          <w:p w14:paraId="354E4E3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588" w:type="dxa"/>
            <w:tcBorders>
              <w:top w:val="nil"/>
              <w:left w:val="nil"/>
              <w:bottom w:val="single" w:color="000000" w:sz="8" w:space="0"/>
              <w:right w:val="single" w:color="000000" w:sz="8" w:space="0"/>
            </w:tcBorders>
            <w:shd w:val="clear" w:color="auto" w:fill="auto"/>
            <w:vAlign w:val="center"/>
          </w:tcPr>
          <w:p w14:paraId="5728BD9B">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14B1743">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EB1C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491A297E">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7F33B6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F39DC4B">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61151C83">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0EB568C0">
            <w:pPr>
              <w:jc w:val="center"/>
              <w:rPr>
                <w:rFonts w:hint="eastAsia" w:ascii="宋体" w:hAnsi="宋体" w:eastAsia="宋体" w:cs="宋体"/>
                <w:i w:val="0"/>
                <w:iCs w:val="0"/>
                <w:color w:val="000000"/>
                <w:sz w:val="18"/>
                <w:szCs w:val="18"/>
                <w:u w:val="none"/>
              </w:rPr>
            </w:pPr>
          </w:p>
        </w:tc>
      </w:tr>
      <w:tr w14:paraId="603D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1A9F437">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25D83DAD">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60BCD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汽车检测设备与维修</w:t>
            </w:r>
          </w:p>
        </w:tc>
        <w:tc>
          <w:tcPr>
            <w:tcW w:w="599" w:type="dxa"/>
            <w:tcBorders>
              <w:top w:val="nil"/>
              <w:left w:val="nil"/>
              <w:bottom w:val="single" w:color="000000" w:sz="8" w:space="0"/>
              <w:right w:val="single" w:color="000000" w:sz="8" w:space="0"/>
            </w:tcBorders>
            <w:shd w:val="clear" w:color="auto" w:fill="auto"/>
            <w:vAlign w:val="center"/>
          </w:tcPr>
          <w:p w14:paraId="6B3E5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99" w:type="dxa"/>
            <w:tcBorders>
              <w:top w:val="nil"/>
              <w:left w:val="nil"/>
              <w:bottom w:val="single" w:color="000000" w:sz="8" w:space="0"/>
              <w:right w:val="single" w:color="000000" w:sz="8" w:space="0"/>
            </w:tcBorders>
            <w:shd w:val="clear" w:color="auto" w:fill="auto"/>
            <w:vAlign w:val="center"/>
          </w:tcPr>
          <w:p w14:paraId="7CCA9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36" w:type="dxa"/>
            <w:tcBorders>
              <w:top w:val="nil"/>
              <w:left w:val="nil"/>
              <w:bottom w:val="single" w:color="000000" w:sz="8" w:space="0"/>
              <w:right w:val="single" w:color="000000" w:sz="8" w:space="0"/>
            </w:tcBorders>
            <w:shd w:val="clear" w:color="auto" w:fill="auto"/>
            <w:vAlign w:val="center"/>
          </w:tcPr>
          <w:p w14:paraId="1A83F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88" w:type="dxa"/>
            <w:tcBorders>
              <w:top w:val="nil"/>
              <w:left w:val="nil"/>
              <w:bottom w:val="single" w:color="000000" w:sz="8" w:space="0"/>
              <w:right w:val="single" w:color="000000" w:sz="8" w:space="0"/>
            </w:tcBorders>
            <w:shd w:val="clear" w:color="auto" w:fill="auto"/>
            <w:vAlign w:val="center"/>
          </w:tcPr>
          <w:p w14:paraId="62E9A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2A2C68E9">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99B2628">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1ECF8C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CA2912C">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6CA046C8">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23EEE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18CB6877">
            <w:pPr>
              <w:jc w:val="center"/>
              <w:rPr>
                <w:rFonts w:hint="eastAsia" w:ascii="宋体" w:hAnsi="宋体" w:eastAsia="宋体" w:cs="宋体"/>
                <w:i w:val="0"/>
                <w:iCs w:val="0"/>
                <w:color w:val="000000"/>
                <w:sz w:val="18"/>
                <w:szCs w:val="18"/>
                <w:u w:val="none"/>
              </w:rPr>
            </w:pPr>
          </w:p>
        </w:tc>
      </w:tr>
      <w:tr w14:paraId="75AF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5C4D6D14">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5045697C">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3326D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二手车鉴定与评估</w:t>
            </w:r>
          </w:p>
        </w:tc>
        <w:tc>
          <w:tcPr>
            <w:tcW w:w="599" w:type="dxa"/>
            <w:tcBorders>
              <w:top w:val="nil"/>
              <w:left w:val="nil"/>
              <w:bottom w:val="single" w:color="000000" w:sz="8" w:space="0"/>
              <w:right w:val="single" w:color="000000" w:sz="8" w:space="0"/>
            </w:tcBorders>
            <w:shd w:val="clear" w:color="auto" w:fill="auto"/>
            <w:vAlign w:val="center"/>
          </w:tcPr>
          <w:p w14:paraId="2B7CA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99" w:type="dxa"/>
            <w:tcBorders>
              <w:top w:val="nil"/>
              <w:left w:val="nil"/>
              <w:bottom w:val="single" w:color="000000" w:sz="8" w:space="0"/>
              <w:right w:val="single" w:color="000000" w:sz="8" w:space="0"/>
            </w:tcBorders>
            <w:shd w:val="clear" w:color="auto" w:fill="auto"/>
            <w:vAlign w:val="center"/>
          </w:tcPr>
          <w:p w14:paraId="7E4B7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6" w:type="dxa"/>
            <w:tcBorders>
              <w:top w:val="nil"/>
              <w:left w:val="nil"/>
              <w:bottom w:val="single" w:color="000000" w:sz="8" w:space="0"/>
              <w:right w:val="single" w:color="000000" w:sz="8" w:space="0"/>
            </w:tcBorders>
            <w:shd w:val="clear" w:color="auto" w:fill="auto"/>
            <w:vAlign w:val="center"/>
          </w:tcPr>
          <w:p w14:paraId="5903B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88" w:type="dxa"/>
            <w:tcBorders>
              <w:top w:val="nil"/>
              <w:left w:val="nil"/>
              <w:bottom w:val="single" w:color="000000" w:sz="8" w:space="0"/>
              <w:right w:val="single" w:color="000000" w:sz="8" w:space="0"/>
            </w:tcBorders>
            <w:shd w:val="clear" w:color="auto" w:fill="auto"/>
            <w:vAlign w:val="center"/>
          </w:tcPr>
          <w:p w14:paraId="2239EFDC">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DD518D1">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128A5CC">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6C5DD61">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9F67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1B935538">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6F014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26DD92F7">
            <w:pPr>
              <w:jc w:val="center"/>
              <w:rPr>
                <w:rFonts w:hint="eastAsia" w:ascii="宋体" w:hAnsi="宋体" w:eastAsia="宋体" w:cs="宋体"/>
                <w:i w:val="0"/>
                <w:iCs w:val="0"/>
                <w:color w:val="000000"/>
                <w:sz w:val="21"/>
                <w:szCs w:val="21"/>
                <w:u w:val="none"/>
              </w:rPr>
            </w:pPr>
          </w:p>
        </w:tc>
      </w:tr>
      <w:tr w14:paraId="7348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5A796F63">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06D84B68">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2B901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汽车及配件营销</w:t>
            </w:r>
          </w:p>
        </w:tc>
        <w:tc>
          <w:tcPr>
            <w:tcW w:w="599" w:type="dxa"/>
            <w:tcBorders>
              <w:top w:val="nil"/>
              <w:left w:val="nil"/>
              <w:bottom w:val="single" w:color="000000" w:sz="8" w:space="0"/>
              <w:right w:val="single" w:color="000000" w:sz="8" w:space="0"/>
            </w:tcBorders>
            <w:shd w:val="clear" w:color="auto" w:fill="auto"/>
            <w:vAlign w:val="center"/>
          </w:tcPr>
          <w:p w14:paraId="78CD8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14EA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36" w:type="dxa"/>
            <w:tcBorders>
              <w:top w:val="nil"/>
              <w:left w:val="nil"/>
              <w:bottom w:val="single" w:color="000000" w:sz="8" w:space="0"/>
              <w:right w:val="single" w:color="000000" w:sz="8" w:space="0"/>
            </w:tcBorders>
            <w:shd w:val="clear" w:color="auto" w:fill="auto"/>
            <w:vAlign w:val="center"/>
          </w:tcPr>
          <w:p w14:paraId="2C2667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w:t>
            </w:r>
          </w:p>
        </w:tc>
        <w:tc>
          <w:tcPr>
            <w:tcW w:w="588" w:type="dxa"/>
            <w:tcBorders>
              <w:top w:val="nil"/>
              <w:left w:val="nil"/>
              <w:bottom w:val="single" w:color="000000" w:sz="8" w:space="0"/>
              <w:right w:val="single" w:color="000000" w:sz="8" w:space="0"/>
            </w:tcBorders>
            <w:shd w:val="clear" w:color="auto" w:fill="auto"/>
            <w:vAlign w:val="center"/>
          </w:tcPr>
          <w:p w14:paraId="43FA5676">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04E383BE">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387A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602CCDCE">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FCC2544">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5C32131">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4CF83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51F44E23">
            <w:pPr>
              <w:jc w:val="center"/>
              <w:rPr>
                <w:rFonts w:hint="eastAsia" w:ascii="宋体" w:hAnsi="宋体" w:eastAsia="宋体" w:cs="宋体"/>
                <w:i w:val="0"/>
                <w:iCs w:val="0"/>
                <w:color w:val="000000"/>
                <w:sz w:val="21"/>
                <w:szCs w:val="21"/>
                <w:u w:val="none"/>
              </w:rPr>
            </w:pPr>
          </w:p>
        </w:tc>
      </w:tr>
      <w:tr w14:paraId="3EFA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13ADCB1B">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22ABBFD9">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3498B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汽车礼仪</w:t>
            </w:r>
          </w:p>
        </w:tc>
        <w:tc>
          <w:tcPr>
            <w:tcW w:w="599" w:type="dxa"/>
            <w:tcBorders>
              <w:top w:val="nil"/>
              <w:left w:val="nil"/>
              <w:bottom w:val="single" w:color="000000" w:sz="8" w:space="0"/>
              <w:right w:val="single" w:color="000000" w:sz="8" w:space="0"/>
            </w:tcBorders>
            <w:shd w:val="clear" w:color="auto" w:fill="auto"/>
            <w:vAlign w:val="center"/>
          </w:tcPr>
          <w:p w14:paraId="2DB66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99" w:type="dxa"/>
            <w:tcBorders>
              <w:top w:val="nil"/>
              <w:left w:val="nil"/>
              <w:bottom w:val="single" w:color="000000" w:sz="8" w:space="0"/>
              <w:right w:val="single" w:color="000000" w:sz="8" w:space="0"/>
            </w:tcBorders>
            <w:shd w:val="clear" w:color="auto" w:fill="auto"/>
            <w:vAlign w:val="center"/>
          </w:tcPr>
          <w:p w14:paraId="3A279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36" w:type="dxa"/>
            <w:tcBorders>
              <w:top w:val="nil"/>
              <w:left w:val="nil"/>
              <w:bottom w:val="single" w:color="000000" w:sz="8" w:space="0"/>
              <w:right w:val="single" w:color="000000" w:sz="8" w:space="0"/>
            </w:tcBorders>
            <w:shd w:val="clear" w:color="auto" w:fill="auto"/>
            <w:vAlign w:val="center"/>
          </w:tcPr>
          <w:p w14:paraId="7CED1DB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w:t>
            </w:r>
          </w:p>
        </w:tc>
        <w:tc>
          <w:tcPr>
            <w:tcW w:w="588" w:type="dxa"/>
            <w:tcBorders>
              <w:top w:val="nil"/>
              <w:left w:val="nil"/>
              <w:bottom w:val="single" w:color="000000" w:sz="8" w:space="0"/>
              <w:right w:val="single" w:color="000000" w:sz="8" w:space="0"/>
            </w:tcBorders>
            <w:shd w:val="clear" w:color="auto" w:fill="auto"/>
            <w:vAlign w:val="center"/>
          </w:tcPr>
          <w:p w14:paraId="7DA25531">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FDF49ED">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1686C1F">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5230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0B04176D">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DDB5A1F">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133A8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227DE0D5">
            <w:pPr>
              <w:jc w:val="center"/>
              <w:rPr>
                <w:rFonts w:hint="eastAsia" w:ascii="宋体" w:hAnsi="宋体" w:eastAsia="宋体" w:cs="宋体"/>
                <w:i w:val="0"/>
                <w:iCs w:val="0"/>
                <w:color w:val="000000"/>
                <w:sz w:val="21"/>
                <w:szCs w:val="21"/>
                <w:u w:val="none"/>
              </w:rPr>
            </w:pPr>
          </w:p>
        </w:tc>
      </w:tr>
      <w:tr w14:paraId="45FD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63F6DB85">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62AC4872">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56EEE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汽车驾驶实训</w:t>
            </w:r>
          </w:p>
        </w:tc>
        <w:tc>
          <w:tcPr>
            <w:tcW w:w="599" w:type="dxa"/>
            <w:tcBorders>
              <w:top w:val="nil"/>
              <w:left w:val="nil"/>
              <w:bottom w:val="single" w:color="000000" w:sz="8" w:space="0"/>
              <w:right w:val="single" w:color="000000" w:sz="8" w:space="0"/>
            </w:tcBorders>
            <w:shd w:val="clear" w:color="auto" w:fill="auto"/>
            <w:vAlign w:val="center"/>
          </w:tcPr>
          <w:p w14:paraId="260BC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99" w:type="dxa"/>
            <w:tcBorders>
              <w:top w:val="nil"/>
              <w:left w:val="nil"/>
              <w:bottom w:val="single" w:color="000000" w:sz="8" w:space="0"/>
              <w:right w:val="single" w:color="000000" w:sz="8" w:space="0"/>
            </w:tcBorders>
            <w:shd w:val="clear" w:color="auto" w:fill="auto"/>
            <w:vAlign w:val="center"/>
          </w:tcPr>
          <w:p w14:paraId="46A5B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36" w:type="dxa"/>
            <w:tcBorders>
              <w:top w:val="nil"/>
              <w:left w:val="nil"/>
              <w:bottom w:val="single" w:color="000000" w:sz="8" w:space="0"/>
              <w:right w:val="single" w:color="000000" w:sz="8" w:space="0"/>
            </w:tcBorders>
            <w:shd w:val="clear" w:color="auto" w:fill="auto"/>
            <w:vAlign w:val="center"/>
          </w:tcPr>
          <w:p w14:paraId="3291B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88" w:type="dxa"/>
            <w:tcBorders>
              <w:top w:val="nil"/>
              <w:left w:val="nil"/>
              <w:bottom w:val="single" w:color="000000" w:sz="8" w:space="0"/>
              <w:right w:val="single" w:color="000000" w:sz="8" w:space="0"/>
            </w:tcBorders>
            <w:shd w:val="clear" w:color="auto" w:fill="auto"/>
            <w:vAlign w:val="center"/>
          </w:tcPr>
          <w:p w14:paraId="09D2FA3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6293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独立安排</w:t>
            </w:r>
          </w:p>
        </w:tc>
        <w:tc>
          <w:tcPr>
            <w:tcW w:w="589" w:type="dxa"/>
            <w:tcBorders>
              <w:top w:val="nil"/>
              <w:left w:val="nil"/>
              <w:bottom w:val="single" w:color="000000" w:sz="8" w:space="0"/>
              <w:right w:val="single" w:color="000000" w:sz="8" w:space="0"/>
            </w:tcBorders>
            <w:shd w:val="clear" w:color="auto" w:fill="auto"/>
            <w:vAlign w:val="center"/>
          </w:tcPr>
          <w:p w14:paraId="62C76733">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32ED51CA">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45ABD549">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A54D6B4">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6F72C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58AB5BEF">
            <w:pPr>
              <w:jc w:val="center"/>
              <w:rPr>
                <w:rFonts w:hint="eastAsia" w:ascii="宋体" w:hAnsi="宋体" w:eastAsia="宋体" w:cs="宋体"/>
                <w:i w:val="0"/>
                <w:iCs w:val="0"/>
                <w:color w:val="000000"/>
                <w:sz w:val="21"/>
                <w:szCs w:val="21"/>
                <w:u w:val="none"/>
              </w:rPr>
            </w:pPr>
          </w:p>
        </w:tc>
      </w:tr>
      <w:tr w14:paraId="69E6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14:paraId="50E64723">
            <w:pPr>
              <w:jc w:val="left"/>
              <w:rPr>
                <w:rFonts w:hint="eastAsia" w:ascii="宋体" w:hAnsi="宋体" w:eastAsia="宋体" w:cs="宋体"/>
                <w:i w:val="0"/>
                <w:iCs w:val="0"/>
                <w:color w:val="000000"/>
                <w:sz w:val="18"/>
                <w:szCs w:val="18"/>
                <w:u w:val="none"/>
              </w:rPr>
            </w:pPr>
          </w:p>
        </w:tc>
        <w:tc>
          <w:tcPr>
            <w:tcW w:w="397" w:type="dxa"/>
            <w:vMerge w:val="continue"/>
            <w:tcBorders>
              <w:top w:val="nil"/>
              <w:left w:val="nil"/>
              <w:bottom w:val="single" w:color="000000" w:sz="8" w:space="0"/>
              <w:right w:val="single" w:color="000000" w:sz="8" w:space="0"/>
            </w:tcBorders>
            <w:shd w:val="clear" w:color="auto" w:fill="auto"/>
            <w:vAlign w:val="center"/>
          </w:tcPr>
          <w:p w14:paraId="415D8528">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38236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599" w:type="dxa"/>
            <w:tcBorders>
              <w:top w:val="nil"/>
              <w:left w:val="nil"/>
              <w:bottom w:val="single" w:color="000000" w:sz="8" w:space="0"/>
              <w:right w:val="single" w:color="000000" w:sz="8" w:space="0"/>
            </w:tcBorders>
            <w:shd w:val="clear" w:color="auto" w:fill="auto"/>
            <w:vAlign w:val="center"/>
          </w:tcPr>
          <w:p w14:paraId="420EA5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368</w:t>
            </w:r>
          </w:p>
        </w:tc>
        <w:tc>
          <w:tcPr>
            <w:tcW w:w="599" w:type="dxa"/>
            <w:tcBorders>
              <w:top w:val="nil"/>
              <w:left w:val="nil"/>
              <w:bottom w:val="single" w:color="000000" w:sz="8" w:space="0"/>
              <w:right w:val="single" w:color="000000" w:sz="8" w:space="0"/>
            </w:tcBorders>
            <w:shd w:val="clear" w:color="auto" w:fill="auto"/>
            <w:vAlign w:val="center"/>
          </w:tcPr>
          <w:p w14:paraId="339450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174</w:t>
            </w:r>
          </w:p>
        </w:tc>
        <w:tc>
          <w:tcPr>
            <w:tcW w:w="636" w:type="dxa"/>
            <w:tcBorders>
              <w:top w:val="nil"/>
              <w:left w:val="nil"/>
              <w:bottom w:val="single" w:color="000000" w:sz="8" w:space="0"/>
              <w:right w:val="single" w:color="000000" w:sz="8" w:space="0"/>
            </w:tcBorders>
            <w:shd w:val="clear" w:color="auto" w:fill="auto"/>
            <w:vAlign w:val="center"/>
          </w:tcPr>
          <w:p w14:paraId="0E4DFEA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206</w:t>
            </w:r>
          </w:p>
        </w:tc>
        <w:tc>
          <w:tcPr>
            <w:tcW w:w="588" w:type="dxa"/>
            <w:tcBorders>
              <w:top w:val="nil"/>
              <w:left w:val="nil"/>
              <w:bottom w:val="single" w:color="000000" w:sz="8" w:space="0"/>
              <w:right w:val="single" w:color="000000" w:sz="8" w:space="0"/>
            </w:tcBorders>
            <w:shd w:val="clear" w:color="auto" w:fill="auto"/>
            <w:vAlign w:val="center"/>
          </w:tcPr>
          <w:p w14:paraId="6ACD7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72218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9" w:type="dxa"/>
            <w:tcBorders>
              <w:top w:val="nil"/>
              <w:left w:val="nil"/>
              <w:bottom w:val="single" w:color="000000" w:sz="8" w:space="0"/>
              <w:right w:val="single" w:color="000000" w:sz="8" w:space="0"/>
            </w:tcBorders>
            <w:shd w:val="clear" w:color="auto" w:fill="auto"/>
            <w:vAlign w:val="center"/>
          </w:tcPr>
          <w:p w14:paraId="7CEDE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4CC6C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38681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9" w:type="dxa"/>
            <w:tcBorders>
              <w:top w:val="nil"/>
              <w:left w:val="nil"/>
              <w:bottom w:val="single" w:color="000000" w:sz="8" w:space="0"/>
              <w:right w:val="single" w:color="000000" w:sz="8" w:space="0"/>
            </w:tcBorders>
            <w:shd w:val="clear" w:color="auto" w:fill="auto"/>
            <w:vAlign w:val="center"/>
          </w:tcPr>
          <w:p w14:paraId="5F0B2CC6">
            <w:pPr>
              <w:jc w:val="center"/>
              <w:rPr>
                <w:rFonts w:hint="eastAsia" w:ascii="宋体" w:hAnsi="宋体" w:eastAsia="宋体" w:cs="宋体"/>
                <w:i w:val="0"/>
                <w:iCs w:val="0"/>
                <w:color w:val="000000"/>
                <w:sz w:val="21"/>
                <w:szCs w:val="21"/>
                <w:u w:val="none"/>
              </w:rPr>
            </w:pPr>
          </w:p>
        </w:tc>
        <w:tc>
          <w:tcPr>
            <w:tcW w:w="743" w:type="dxa"/>
            <w:tcBorders>
              <w:top w:val="nil"/>
              <w:left w:val="nil"/>
              <w:bottom w:val="single" w:color="000000" w:sz="8" w:space="0"/>
              <w:right w:val="single" w:color="000000" w:sz="8" w:space="0"/>
            </w:tcBorders>
            <w:shd w:val="clear" w:color="auto" w:fill="auto"/>
            <w:vAlign w:val="center"/>
          </w:tcPr>
          <w:p w14:paraId="2C15E481">
            <w:pPr>
              <w:jc w:val="center"/>
              <w:rPr>
                <w:rFonts w:hint="eastAsia" w:ascii="宋体" w:hAnsi="宋体" w:eastAsia="宋体" w:cs="宋体"/>
                <w:i w:val="0"/>
                <w:iCs w:val="0"/>
                <w:color w:val="000000"/>
                <w:sz w:val="21"/>
                <w:szCs w:val="21"/>
                <w:u w:val="none"/>
              </w:rPr>
            </w:pPr>
          </w:p>
        </w:tc>
        <w:tc>
          <w:tcPr>
            <w:tcW w:w="750" w:type="dxa"/>
            <w:tcBorders>
              <w:top w:val="nil"/>
              <w:left w:val="nil"/>
              <w:bottom w:val="single" w:color="000000" w:sz="8" w:space="0"/>
              <w:right w:val="single" w:color="000000" w:sz="8" w:space="0"/>
            </w:tcBorders>
            <w:shd w:val="clear" w:color="auto" w:fill="auto"/>
            <w:vAlign w:val="center"/>
          </w:tcPr>
          <w:p w14:paraId="48675025">
            <w:pPr>
              <w:jc w:val="center"/>
              <w:rPr>
                <w:rFonts w:hint="eastAsia" w:ascii="宋体" w:hAnsi="宋体" w:eastAsia="宋体" w:cs="宋体"/>
                <w:i w:val="0"/>
                <w:iCs w:val="0"/>
                <w:color w:val="000000"/>
                <w:sz w:val="21"/>
                <w:szCs w:val="21"/>
                <w:u w:val="none"/>
              </w:rPr>
            </w:pPr>
          </w:p>
        </w:tc>
      </w:tr>
      <w:tr w14:paraId="0F72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dxa"/>
            <w:tcBorders>
              <w:top w:val="nil"/>
              <w:left w:val="single" w:color="000000" w:sz="8" w:space="0"/>
              <w:bottom w:val="single" w:color="000000" w:sz="8" w:space="0"/>
              <w:right w:val="single" w:color="000000" w:sz="8" w:space="0"/>
            </w:tcBorders>
            <w:shd w:val="clear" w:color="auto" w:fill="auto"/>
            <w:vAlign w:val="center"/>
          </w:tcPr>
          <w:p w14:paraId="41A2C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实习</w:t>
            </w:r>
          </w:p>
        </w:tc>
        <w:tc>
          <w:tcPr>
            <w:tcW w:w="397" w:type="dxa"/>
            <w:tcBorders>
              <w:top w:val="nil"/>
              <w:left w:val="nil"/>
              <w:bottom w:val="single" w:color="000000" w:sz="8" w:space="0"/>
              <w:right w:val="single" w:color="000000" w:sz="8" w:space="0"/>
            </w:tcBorders>
            <w:shd w:val="clear" w:color="auto" w:fill="auto"/>
            <w:vAlign w:val="center"/>
          </w:tcPr>
          <w:p w14:paraId="2CB6E342">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56297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w:t>
            </w:r>
          </w:p>
        </w:tc>
        <w:tc>
          <w:tcPr>
            <w:tcW w:w="599" w:type="dxa"/>
            <w:tcBorders>
              <w:top w:val="nil"/>
              <w:left w:val="nil"/>
              <w:bottom w:val="single" w:color="000000" w:sz="8" w:space="0"/>
              <w:right w:val="single" w:color="000000" w:sz="8" w:space="0"/>
            </w:tcBorders>
            <w:shd w:val="clear" w:color="auto" w:fill="auto"/>
            <w:vAlign w:val="center"/>
          </w:tcPr>
          <w:p w14:paraId="21508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599" w:type="dxa"/>
            <w:tcBorders>
              <w:top w:val="nil"/>
              <w:left w:val="nil"/>
              <w:bottom w:val="single" w:color="000000" w:sz="8" w:space="0"/>
              <w:right w:val="single" w:color="000000" w:sz="8" w:space="0"/>
            </w:tcBorders>
            <w:shd w:val="clear" w:color="auto" w:fill="auto"/>
            <w:vAlign w:val="center"/>
          </w:tcPr>
          <w:p w14:paraId="39198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36" w:type="dxa"/>
            <w:tcBorders>
              <w:top w:val="nil"/>
              <w:left w:val="nil"/>
              <w:bottom w:val="single" w:color="000000" w:sz="8" w:space="0"/>
              <w:right w:val="single" w:color="000000" w:sz="8" w:space="0"/>
            </w:tcBorders>
            <w:shd w:val="clear" w:color="auto" w:fill="auto"/>
            <w:vAlign w:val="center"/>
          </w:tcPr>
          <w:p w14:paraId="5DEE9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588" w:type="dxa"/>
            <w:tcBorders>
              <w:top w:val="nil"/>
              <w:left w:val="nil"/>
              <w:bottom w:val="single" w:color="000000" w:sz="8" w:space="0"/>
              <w:right w:val="single" w:color="000000" w:sz="8" w:space="0"/>
            </w:tcBorders>
            <w:shd w:val="clear" w:color="auto" w:fill="auto"/>
            <w:vAlign w:val="center"/>
          </w:tcPr>
          <w:p w14:paraId="4868F80D">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1064C147">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5B7801B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711A9715">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20BFE223">
            <w:pPr>
              <w:jc w:val="center"/>
              <w:rPr>
                <w:rFonts w:hint="eastAsia" w:ascii="宋体" w:hAnsi="宋体" w:eastAsia="宋体" w:cs="宋体"/>
                <w:i w:val="0"/>
                <w:iCs w:val="0"/>
                <w:color w:val="000000"/>
                <w:sz w:val="21"/>
                <w:szCs w:val="21"/>
                <w:u w:val="none"/>
              </w:rPr>
            </w:pPr>
          </w:p>
        </w:tc>
        <w:tc>
          <w:tcPr>
            <w:tcW w:w="589" w:type="dxa"/>
            <w:tcBorders>
              <w:top w:val="nil"/>
              <w:left w:val="nil"/>
              <w:bottom w:val="single" w:color="000000" w:sz="8" w:space="0"/>
              <w:right w:val="single" w:color="000000" w:sz="8" w:space="0"/>
            </w:tcBorders>
            <w:shd w:val="clear" w:color="auto" w:fill="auto"/>
            <w:vAlign w:val="center"/>
          </w:tcPr>
          <w:p w14:paraId="515BE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24周</w:t>
            </w:r>
          </w:p>
        </w:tc>
        <w:tc>
          <w:tcPr>
            <w:tcW w:w="743" w:type="dxa"/>
            <w:tcBorders>
              <w:top w:val="nil"/>
              <w:left w:val="nil"/>
              <w:bottom w:val="single" w:color="000000" w:sz="8" w:space="0"/>
              <w:right w:val="single" w:color="000000" w:sz="8" w:space="0"/>
            </w:tcBorders>
            <w:shd w:val="clear" w:color="auto" w:fill="auto"/>
            <w:vAlign w:val="center"/>
          </w:tcPr>
          <w:p w14:paraId="7B183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750" w:type="dxa"/>
            <w:tcBorders>
              <w:top w:val="nil"/>
              <w:left w:val="nil"/>
              <w:bottom w:val="single" w:color="000000" w:sz="8" w:space="0"/>
              <w:right w:val="single" w:color="000000" w:sz="8" w:space="0"/>
            </w:tcBorders>
            <w:shd w:val="clear" w:color="auto" w:fill="auto"/>
            <w:vAlign w:val="center"/>
          </w:tcPr>
          <w:p w14:paraId="63733F4B">
            <w:pPr>
              <w:jc w:val="center"/>
              <w:rPr>
                <w:rFonts w:hint="eastAsia" w:ascii="宋体" w:hAnsi="宋体" w:eastAsia="宋体" w:cs="宋体"/>
                <w:i w:val="0"/>
                <w:iCs w:val="0"/>
                <w:color w:val="000000"/>
                <w:sz w:val="21"/>
                <w:szCs w:val="21"/>
                <w:u w:val="none"/>
              </w:rPr>
            </w:pPr>
          </w:p>
        </w:tc>
      </w:tr>
      <w:tr w14:paraId="69D1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4" w:type="dxa"/>
            <w:gridSpan w:val="2"/>
            <w:tcBorders>
              <w:top w:val="nil"/>
              <w:left w:val="single" w:color="000000" w:sz="8" w:space="0"/>
              <w:bottom w:val="single" w:color="000000" w:sz="8" w:space="0"/>
              <w:right w:val="single" w:color="000000" w:sz="8" w:space="0"/>
            </w:tcBorders>
            <w:shd w:val="clear" w:color="auto" w:fill="auto"/>
            <w:vAlign w:val="center"/>
          </w:tcPr>
          <w:p w14:paraId="783A0309">
            <w:pPr>
              <w:jc w:val="left"/>
              <w:rPr>
                <w:rFonts w:hint="eastAsia" w:ascii="宋体" w:hAnsi="宋体" w:eastAsia="宋体" w:cs="宋体"/>
                <w:i w:val="0"/>
                <w:iCs w:val="0"/>
                <w:color w:val="000000"/>
                <w:sz w:val="18"/>
                <w:szCs w:val="18"/>
                <w:u w:val="none"/>
              </w:rPr>
            </w:pPr>
          </w:p>
        </w:tc>
        <w:tc>
          <w:tcPr>
            <w:tcW w:w="2251" w:type="dxa"/>
            <w:gridSpan w:val="4"/>
            <w:tcBorders>
              <w:top w:val="nil"/>
              <w:left w:val="nil"/>
              <w:bottom w:val="single" w:color="000000" w:sz="8" w:space="0"/>
              <w:right w:val="single" w:color="000000" w:sz="8" w:space="0"/>
            </w:tcBorders>
            <w:shd w:val="clear" w:color="auto" w:fill="auto"/>
            <w:vAlign w:val="center"/>
          </w:tcPr>
          <w:p w14:paraId="1CBE1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学时合计</w:t>
            </w:r>
          </w:p>
        </w:tc>
        <w:tc>
          <w:tcPr>
            <w:tcW w:w="599" w:type="dxa"/>
            <w:tcBorders>
              <w:top w:val="nil"/>
              <w:left w:val="nil"/>
              <w:bottom w:val="single" w:color="000000" w:sz="8" w:space="0"/>
              <w:right w:val="single" w:color="000000" w:sz="8" w:space="0"/>
            </w:tcBorders>
            <w:shd w:val="clear" w:color="auto" w:fill="auto"/>
            <w:vAlign w:val="center"/>
          </w:tcPr>
          <w:p w14:paraId="49149DC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3432</w:t>
            </w:r>
          </w:p>
        </w:tc>
        <w:tc>
          <w:tcPr>
            <w:tcW w:w="599" w:type="dxa"/>
            <w:tcBorders>
              <w:top w:val="nil"/>
              <w:left w:val="nil"/>
              <w:bottom w:val="single" w:color="000000" w:sz="8" w:space="0"/>
              <w:right w:val="single" w:color="000000" w:sz="8" w:space="0"/>
            </w:tcBorders>
            <w:shd w:val="clear" w:color="auto" w:fill="auto"/>
            <w:vAlign w:val="center"/>
          </w:tcPr>
          <w:p w14:paraId="5F54F49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1675</w:t>
            </w:r>
          </w:p>
        </w:tc>
        <w:tc>
          <w:tcPr>
            <w:tcW w:w="636" w:type="dxa"/>
            <w:tcBorders>
              <w:top w:val="nil"/>
              <w:left w:val="nil"/>
              <w:bottom w:val="single" w:color="000000" w:sz="8" w:space="0"/>
              <w:right w:val="single" w:color="000000" w:sz="8" w:space="0"/>
            </w:tcBorders>
            <w:shd w:val="clear" w:color="auto" w:fill="auto"/>
            <w:vAlign w:val="center"/>
          </w:tcPr>
          <w:p w14:paraId="1CC8750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1769</w:t>
            </w:r>
          </w:p>
        </w:tc>
        <w:tc>
          <w:tcPr>
            <w:tcW w:w="588" w:type="dxa"/>
            <w:tcBorders>
              <w:top w:val="nil"/>
              <w:left w:val="nil"/>
              <w:bottom w:val="single" w:color="000000" w:sz="8" w:space="0"/>
              <w:right w:val="single" w:color="000000" w:sz="8" w:space="0"/>
            </w:tcBorders>
            <w:shd w:val="clear" w:color="auto" w:fill="auto"/>
            <w:vAlign w:val="center"/>
          </w:tcPr>
          <w:p w14:paraId="5B282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9" w:type="dxa"/>
            <w:tcBorders>
              <w:top w:val="nil"/>
              <w:left w:val="nil"/>
              <w:bottom w:val="single" w:color="000000" w:sz="8" w:space="0"/>
              <w:right w:val="single" w:color="000000" w:sz="8" w:space="0"/>
            </w:tcBorders>
            <w:shd w:val="clear" w:color="auto" w:fill="auto"/>
            <w:vAlign w:val="center"/>
          </w:tcPr>
          <w:p w14:paraId="07A5530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589" w:type="dxa"/>
            <w:tcBorders>
              <w:top w:val="nil"/>
              <w:left w:val="nil"/>
              <w:bottom w:val="single" w:color="000000" w:sz="8" w:space="0"/>
              <w:right w:val="single" w:color="000000" w:sz="8" w:space="0"/>
            </w:tcBorders>
            <w:shd w:val="clear" w:color="auto" w:fill="auto"/>
            <w:vAlign w:val="center"/>
          </w:tcPr>
          <w:p w14:paraId="0B45E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9" w:type="dxa"/>
            <w:tcBorders>
              <w:top w:val="nil"/>
              <w:left w:val="nil"/>
              <w:bottom w:val="single" w:color="000000" w:sz="8" w:space="0"/>
              <w:right w:val="single" w:color="000000" w:sz="8" w:space="0"/>
            </w:tcBorders>
            <w:shd w:val="clear" w:color="auto" w:fill="auto"/>
            <w:vAlign w:val="center"/>
          </w:tcPr>
          <w:p w14:paraId="2AF84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89" w:type="dxa"/>
            <w:tcBorders>
              <w:top w:val="nil"/>
              <w:left w:val="nil"/>
              <w:bottom w:val="single" w:color="000000" w:sz="8" w:space="0"/>
              <w:right w:val="single" w:color="000000" w:sz="8" w:space="0"/>
            </w:tcBorders>
            <w:shd w:val="clear" w:color="auto" w:fill="auto"/>
            <w:vAlign w:val="center"/>
          </w:tcPr>
          <w:p w14:paraId="3162F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89" w:type="dxa"/>
            <w:tcBorders>
              <w:top w:val="nil"/>
              <w:left w:val="nil"/>
              <w:bottom w:val="single" w:color="000000" w:sz="8" w:space="0"/>
              <w:right w:val="single" w:color="000000" w:sz="8" w:space="0"/>
            </w:tcBorders>
            <w:shd w:val="clear" w:color="auto" w:fill="auto"/>
            <w:vAlign w:val="center"/>
          </w:tcPr>
          <w:p w14:paraId="5BC060C3">
            <w:pPr>
              <w:jc w:val="center"/>
              <w:rPr>
                <w:rFonts w:hint="eastAsia" w:ascii="宋体" w:hAnsi="宋体" w:eastAsia="宋体" w:cs="宋体"/>
                <w:i w:val="0"/>
                <w:iCs w:val="0"/>
                <w:color w:val="000000"/>
                <w:sz w:val="18"/>
                <w:szCs w:val="18"/>
                <w:u w:val="none"/>
              </w:rPr>
            </w:pPr>
          </w:p>
        </w:tc>
        <w:tc>
          <w:tcPr>
            <w:tcW w:w="743" w:type="dxa"/>
            <w:tcBorders>
              <w:top w:val="nil"/>
              <w:left w:val="nil"/>
              <w:bottom w:val="single" w:color="000000" w:sz="8" w:space="0"/>
              <w:right w:val="single" w:color="000000" w:sz="8" w:space="0"/>
            </w:tcBorders>
            <w:shd w:val="clear" w:color="auto" w:fill="auto"/>
            <w:vAlign w:val="center"/>
          </w:tcPr>
          <w:p w14:paraId="25C6100C">
            <w:pPr>
              <w:jc w:val="center"/>
              <w:rPr>
                <w:rFonts w:hint="eastAsia" w:ascii="宋体" w:hAnsi="宋体" w:eastAsia="宋体" w:cs="宋体"/>
                <w:i w:val="0"/>
                <w:iCs w:val="0"/>
                <w:color w:val="000000"/>
                <w:sz w:val="18"/>
                <w:szCs w:val="18"/>
                <w:u w:val="none"/>
              </w:rPr>
            </w:pPr>
          </w:p>
        </w:tc>
        <w:tc>
          <w:tcPr>
            <w:tcW w:w="750" w:type="dxa"/>
            <w:tcBorders>
              <w:top w:val="nil"/>
              <w:left w:val="nil"/>
              <w:bottom w:val="single" w:color="000000" w:sz="8" w:space="0"/>
              <w:right w:val="single" w:color="000000" w:sz="8" w:space="0"/>
            </w:tcBorders>
            <w:shd w:val="clear" w:color="auto" w:fill="auto"/>
            <w:noWrap/>
            <w:vAlign w:val="center"/>
          </w:tcPr>
          <w:p w14:paraId="324CEC88">
            <w:pPr>
              <w:rPr>
                <w:rFonts w:hint="eastAsia" w:ascii="宋体" w:hAnsi="宋体" w:eastAsia="宋体" w:cs="宋体"/>
                <w:i w:val="0"/>
                <w:iCs w:val="0"/>
                <w:color w:val="000000"/>
                <w:sz w:val="22"/>
                <w:szCs w:val="22"/>
                <w:u w:val="none"/>
              </w:rPr>
            </w:pPr>
          </w:p>
        </w:tc>
      </w:tr>
    </w:tbl>
    <w:p w14:paraId="0FAA9DCD">
      <w:pPr>
        <w:pStyle w:val="3"/>
        <w:numPr>
          <w:ilvl w:val="0"/>
          <w:numId w:val="0"/>
        </w:numPr>
        <w:bidi w:val="0"/>
        <w:rPr>
          <w:rFonts w:hint="eastAsia"/>
          <w:color w:val="auto"/>
        </w:rPr>
      </w:pPr>
      <w:bookmarkStart w:id="29" w:name="_Toc2736"/>
      <w:r>
        <w:rPr>
          <w:rFonts w:hint="eastAsia"/>
          <w:color w:val="auto"/>
          <w:lang w:val="en-US" w:eastAsia="zh-CN"/>
        </w:rPr>
        <w:t>五、</w:t>
      </w:r>
      <w:r>
        <w:rPr>
          <w:rFonts w:hint="eastAsia"/>
          <w:color w:val="auto"/>
        </w:rPr>
        <w:t>教学进程总体安排</w:t>
      </w:r>
      <w:bookmarkEnd w:id="29"/>
    </w:p>
    <w:p w14:paraId="61FFA7FC">
      <w:pPr>
        <w:numPr>
          <w:ilvl w:val="0"/>
          <w:numId w:val="0"/>
        </w:numPr>
        <w:outlineLvl w:val="2"/>
        <w:rPr>
          <w:rFonts w:hint="eastAsia"/>
        </w:rPr>
      </w:pPr>
      <w:bookmarkStart w:id="30" w:name="_Toc22018"/>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rFonts w:hint="eastAsia"/>
          <w:sz w:val="32"/>
          <w:szCs w:val="32"/>
        </w:rPr>
        <w:t>专业教学活动时间分配表</w:t>
      </w:r>
      <w:bookmarkEnd w:id="30"/>
    </w:p>
    <w:tbl>
      <w:tblPr>
        <w:tblStyle w:val="12"/>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691"/>
        <w:gridCol w:w="1026"/>
        <w:gridCol w:w="1027"/>
        <w:gridCol w:w="1027"/>
        <w:gridCol w:w="1027"/>
        <w:gridCol w:w="1027"/>
        <w:gridCol w:w="1027"/>
        <w:gridCol w:w="581"/>
      </w:tblGrid>
      <w:tr w14:paraId="1463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691" w:type="dxa"/>
            <w:vAlign w:val="center"/>
          </w:tcPr>
          <w:p w14:paraId="27F71513">
            <w:pPr>
              <w:snapToGrid w:val="0"/>
              <w:jc w:val="center"/>
              <w:rPr>
                <w:rFonts w:ascii="Times New Roman" w:eastAsia="宋体"/>
                <w:b/>
              </w:rPr>
            </w:pPr>
            <w:r>
              <w:rPr>
                <w:rFonts w:hint="eastAsia" w:ascii="Times New Roman" w:hAnsi="微软雅黑" w:eastAsia="宋体" w:cs="微软雅黑"/>
                <w:b/>
              </w:rPr>
              <w:t>学期</w:t>
            </w:r>
          </w:p>
        </w:tc>
        <w:tc>
          <w:tcPr>
            <w:tcW w:w="1026" w:type="dxa"/>
            <w:vAlign w:val="center"/>
          </w:tcPr>
          <w:p w14:paraId="25733217">
            <w:pPr>
              <w:snapToGrid w:val="0"/>
              <w:jc w:val="center"/>
              <w:rPr>
                <w:rFonts w:ascii="Times New Roman" w:eastAsia="宋体"/>
                <w:b/>
              </w:rPr>
            </w:pPr>
            <w:r>
              <w:rPr>
                <w:rFonts w:hint="eastAsia" w:ascii="Times New Roman" w:eastAsia="宋体"/>
                <w:b/>
              </w:rPr>
              <w:t>第一学期</w:t>
            </w:r>
          </w:p>
        </w:tc>
        <w:tc>
          <w:tcPr>
            <w:tcW w:w="1027" w:type="dxa"/>
            <w:vAlign w:val="center"/>
          </w:tcPr>
          <w:p w14:paraId="3890C2C6">
            <w:pPr>
              <w:snapToGrid w:val="0"/>
              <w:jc w:val="center"/>
              <w:rPr>
                <w:rFonts w:ascii="Times New Roman" w:eastAsia="宋体"/>
                <w:b/>
              </w:rPr>
            </w:pPr>
            <w:r>
              <w:rPr>
                <w:rFonts w:hint="eastAsia" w:ascii="Times New Roman" w:eastAsia="宋体"/>
                <w:b/>
              </w:rPr>
              <w:t>第二学期</w:t>
            </w:r>
          </w:p>
        </w:tc>
        <w:tc>
          <w:tcPr>
            <w:tcW w:w="1027" w:type="dxa"/>
            <w:vAlign w:val="center"/>
          </w:tcPr>
          <w:p w14:paraId="54B4E759">
            <w:pPr>
              <w:snapToGrid w:val="0"/>
              <w:jc w:val="center"/>
              <w:rPr>
                <w:rFonts w:ascii="Times New Roman" w:eastAsia="宋体"/>
                <w:b/>
              </w:rPr>
            </w:pPr>
            <w:r>
              <w:rPr>
                <w:rFonts w:hint="eastAsia" w:ascii="Times New Roman" w:eastAsia="宋体"/>
                <w:b/>
              </w:rPr>
              <w:t>第三学期</w:t>
            </w:r>
          </w:p>
        </w:tc>
        <w:tc>
          <w:tcPr>
            <w:tcW w:w="1027" w:type="dxa"/>
            <w:vAlign w:val="center"/>
          </w:tcPr>
          <w:p w14:paraId="5857B37F">
            <w:pPr>
              <w:snapToGrid w:val="0"/>
              <w:jc w:val="center"/>
              <w:rPr>
                <w:rFonts w:ascii="Times New Roman" w:eastAsia="宋体"/>
                <w:b/>
              </w:rPr>
            </w:pPr>
            <w:r>
              <w:rPr>
                <w:rFonts w:hint="eastAsia" w:ascii="Times New Roman" w:eastAsia="宋体"/>
                <w:b/>
              </w:rPr>
              <w:t>第四学期</w:t>
            </w:r>
          </w:p>
        </w:tc>
        <w:tc>
          <w:tcPr>
            <w:tcW w:w="1027" w:type="dxa"/>
            <w:vAlign w:val="center"/>
          </w:tcPr>
          <w:p w14:paraId="3632154D">
            <w:pPr>
              <w:snapToGrid w:val="0"/>
              <w:jc w:val="center"/>
              <w:rPr>
                <w:rFonts w:ascii="Times New Roman" w:eastAsia="宋体"/>
                <w:b/>
              </w:rPr>
            </w:pPr>
            <w:r>
              <w:rPr>
                <w:rFonts w:hint="eastAsia" w:ascii="Times New Roman" w:eastAsia="宋体"/>
                <w:b/>
              </w:rPr>
              <w:t>第五学期</w:t>
            </w:r>
          </w:p>
        </w:tc>
        <w:tc>
          <w:tcPr>
            <w:tcW w:w="1027" w:type="dxa"/>
            <w:vAlign w:val="center"/>
          </w:tcPr>
          <w:p w14:paraId="7D42FAF0">
            <w:pPr>
              <w:snapToGrid w:val="0"/>
              <w:jc w:val="center"/>
              <w:rPr>
                <w:rFonts w:ascii="Times New Roman" w:eastAsia="宋体"/>
                <w:b/>
              </w:rPr>
            </w:pPr>
            <w:r>
              <w:rPr>
                <w:rFonts w:hint="eastAsia" w:ascii="Times New Roman" w:eastAsia="宋体"/>
                <w:b/>
              </w:rPr>
              <w:t>第六学期</w:t>
            </w:r>
          </w:p>
        </w:tc>
        <w:tc>
          <w:tcPr>
            <w:tcW w:w="581" w:type="dxa"/>
            <w:vAlign w:val="center"/>
          </w:tcPr>
          <w:p w14:paraId="5529CBC7">
            <w:pPr>
              <w:snapToGrid w:val="0"/>
              <w:jc w:val="center"/>
              <w:rPr>
                <w:rFonts w:ascii="Times New Roman" w:eastAsia="宋体"/>
                <w:b/>
              </w:rPr>
            </w:pPr>
            <w:r>
              <w:rPr>
                <w:rFonts w:hint="eastAsia" w:ascii="Times New Roman" w:eastAsia="宋体"/>
                <w:b/>
              </w:rPr>
              <w:t>小计</w:t>
            </w:r>
          </w:p>
        </w:tc>
      </w:tr>
      <w:tr w14:paraId="1FA8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1F5F0AEF">
            <w:pPr>
              <w:snapToGrid w:val="0"/>
              <w:jc w:val="center"/>
              <w:rPr>
                <w:rFonts w:ascii="Times New Roman" w:hAnsi="微软雅黑" w:eastAsia="宋体" w:cs="微软雅黑"/>
                <w:b/>
              </w:rPr>
            </w:pPr>
            <w:r>
              <w:rPr>
                <w:rFonts w:hint="eastAsia" w:ascii="Times New Roman" w:hAnsi="微软雅黑" w:eastAsia="宋体" w:cs="微软雅黑"/>
                <w:b/>
              </w:rPr>
              <w:t>⒈教学周</w:t>
            </w:r>
          </w:p>
        </w:tc>
        <w:tc>
          <w:tcPr>
            <w:tcW w:w="1026" w:type="dxa"/>
            <w:vAlign w:val="center"/>
          </w:tcPr>
          <w:p w14:paraId="5D6921AA">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06E8CC12">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7DFAFE48">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2AACB1D0">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254D8AB2">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2553DA80">
            <w:pPr>
              <w:snapToGrid w:val="0"/>
              <w:jc w:val="right"/>
              <w:rPr>
                <w:rFonts w:ascii="Times New Roman" w:eastAsia="宋体"/>
                <w:b/>
              </w:rPr>
            </w:pPr>
            <w:r>
              <w:rPr>
                <w:rFonts w:hint="eastAsia" w:ascii="Times New Roman" w:eastAsia="宋体"/>
                <w:b/>
              </w:rPr>
              <w:t>20</w:t>
            </w:r>
          </w:p>
        </w:tc>
        <w:tc>
          <w:tcPr>
            <w:tcW w:w="581" w:type="dxa"/>
            <w:vAlign w:val="center"/>
          </w:tcPr>
          <w:p w14:paraId="0C534AE5">
            <w:pPr>
              <w:snapToGrid w:val="0"/>
              <w:jc w:val="right"/>
              <w:rPr>
                <w:rFonts w:ascii="Times New Roman" w:eastAsia="宋体"/>
                <w:b/>
              </w:rPr>
            </w:pPr>
            <w:r>
              <w:rPr>
                <w:rFonts w:hint="eastAsia" w:ascii="Times New Roman" w:eastAsia="宋体"/>
                <w:b/>
              </w:rPr>
              <w:t>1</w:t>
            </w:r>
            <w:r>
              <w:rPr>
                <w:rFonts w:ascii="Times New Roman" w:eastAsia="宋体"/>
                <w:b/>
              </w:rPr>
              <w:t>20</w:t>
            </w:r>
          </w:p>
        </w:tc>
      </w:tr>
      <w:tr w14:paraId="0BC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5B16374F">
            <w:pPr>
              <w:snapToGrid w:val="0"/>
              <w:jc w:val="center"/>
              <w:rPr>
                <w:rFonts w:ascii="Times New Roman" w:eastAsia="宋体"/>
                <w:b/>
              </w:rPr>
            </w:pPr>
            <w:r>
              <w:rPr>
                <w:rFonts w:hint="eastAsia" w:ascii="Times New Roman" w:hAnsi="微软雅黑" w:eastAsia="宋体" w:cs="微软雅黑"/>
                <w:b/>
              </w:rPr>
              <w:t>军训与</w:t>
            </w:r>
            <w:r>
              <w:rPr>
                <w:rFonts w:hint="eastAsia" w:ascii="Times New Roman" w:eastAsia="宋体"/>
                <w:b/>
              </w:rPr>
              <w:t>入</w:t>
            </w:r>
            <w:r>
              <w:rPr>
                <w:rFonts w:hint="eastAsia" w:ascii="Times New Roman" w:hAnsi="微软雅黑" w:eastAsia="宋体" w:cs="微软雅黑"/>
                <w:b/>
              </w:rPr>
              <w:t>学教</w:t>
            </w:r>
            <w:r>
              <w:rPr>
                <w:rFonts w:hint="eastAsia" w:ascii="Times New Roman" w:eastAsia="宋体"/>
                <w:b/>
              </w:rPr>
              <w:t>育</w:t>
            </w:r>
          </w:p>
        </w:tc>
        <w:tc>
          <w:tcPr>
            <w:tcW w:w="1026" w:type="dxa"/>
            <w:vAlign w:val="center"/>
          </w:tcPr>
          <w:p w14:paraId="5F751FCE">
            <w:pPr>
              <w:snapToGrid w:val="0"/>
              <w:jc w:val="right"/>
              <w:rPr>
                <w:rFonts w:ascii="Times New Roman" w:eastAsia="宋体"/>
              </w:rPr>
            </w:pPr>
            <w:r>
              <w:rPr>
                <w:rFonts w:hint="eastAsia" w:ascii="Times New Roman" w:eastAsia="宋体"/>
              </w:rPr>
              <w:t>1</w:t>
            </w:r>
          </w:p>
        </w:tc>
        <w:tc>
          <w:tcPr>
            <w:tcW w:w="1027" w:type="dxa"/>
            <w:vAlign w:val="center"/>
          </w:tcPr>
          <w:p w14:paraId="5FCB9238">
            <w:pPr>
              <w:snapToGrid w:val="0"/>
              <w:jc w:val="right"/>
              <w:rPr>
                <w:rFonts w:ascii="Times New Roman" w:eastAsia="宋体"/>
              </w:rPr>
            </w:pPr>
          </w:p>
        </w:tc>
        <w:tc>
          <w:tcPr>
            <w:tcW w:w="1027" w:type="dxa"/>
            <w:vAlign w:val="center"/>
          </w:tcPr>
          <w:p w14:paraId="60692EA5">
            <w:pPr>
              <w:snapToGrid w:val="0"/>
              <w:jc w:val="right"/>
              <w:rPr>
                <w:rFonts w:ascii="Times New Roman" w:eastAsia="宋体"/>
              </w:rPr>
            </w:pPr>
          </w:p>
        </w:tc>
        <w:tc>
          <w:tcPr>
            <w:tcW w:w="1027" w:type="dxa"/>
            <w:vAlign w:val="center"/>
          </w:tcPr>
          <w:p w14:paraId="6874A98D">
            <w:pPr>
              <w:snapToGrid w:val="0"/>
              <w:jc w:val="right"/>
              <w:rPr>
                <w:rFonts w:ascii="Times New Roman" w:eastAsia="宋体"/>
              </w:rPr>
            </w:pPr>
          </w:p>
        </w:tc>
        <w:tc>
          <w:tcPr>
            <w:tcW w:w="1027" w:type="dxa"/>
            <w:vAlign w:val="center"/>
          </w:tcPr>
          <w:p w14:paraId="675A2BDF">
            <w:pPr>
              <w:snapToGrid w:val="0"/>
              <w:jc w:val="right"/>
              <w:rPr>
                <w:rFonts w:ascii="Times New Roman" w:eastAsia="宋体"/>
              </w:rPr>
            </w:pPr>
          </w:p>
        </w:tc>
        <w:tc>
          <w:tcPr>
            <w:tcW w:w="1027" w:type="dxa"/>
            <w:vAlign w:val="center"/>
          </w:tcPr>
          <w:p w14:paraId="3971F4B9">
            <w:pPr>
              <w:snapToGrid w:val="0"/>
              <w:jc w:val="right"/>
              <w:rPr>
                <w:rFonts w:ascii="Times New Roman" w:eastAsia="宋体"/>
              </w:rPr>
            </w:pPr>
          </w:p>
        </w:tc>
        <w:tc>
          <w:tcPr>
            <w:tcW w:w="581" w:type="dxa"/>
            <w:vAlign w:val="center"/>
          </w:tcPr>
          <w:p w14:paraId="1FA55A42">
            <w:pPr>
              <w:snapToGrid w:val="0"/>
              <w:jc w:val="right"/>
              <w:rPr>
                <w:rFonts w:ascii="Times New Roman" w:eastAsia="宋体"/>
                <w:b/>
              </w:rPr>
            </w:pPr>
            <w:r>
              <w:rPr>
                <w:rFonts w:hint="eastAsia" w:ascii="Times New Roman" w:eastAsia="宋体"/>
                <w:b/>
              </w:rPr>
              <w:t>1</w:t>
            </w:r>
          </w:p>
        </w:tc>
      </w:tr>
      <w:tr w14:paraId="48D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20988336">
            <w:pPr>
              <w:snapToGrid w:val="0"/>
              <w:jc w:val="center"/>
              <w:rPr>
                <w:rFonts w:ascii="Times New Roman" w:eastAsia="宋体"/>
                <w:b/>
              </w:rPr>
            </w:pPr>
            <w:r>
              <w:rPr>
                <w:rFonts w:hint="eastAsia" w:ascii="Times New Roman" w:hAnsi="微软雅黑" w:eastAsia="宋体" w:cs="微软雅黑"/>
                <w:b/>
              </w:rPr>
              <w:t>课</w:t>
            </w:r>
            <w:r>
              <w:rPr>
                <w:rFonts w:ascii="Times New Roman" w:hAnsi="Malgun Gothic" w:eastAsia="宋体" w:cs="Malgun Gothic"/>
                <w:b/>
              </w:rPr>
              <w:t>程</w:t>
            </w:r>
            <w:r>
              <w:rPr>
                <w:rFonts w:hint="eastAsia" w:ascii="Times New Roman" w:hAnsi="微软雅黑" w:eastAsia="宋体" w:cs="微软雅黑"/>
                <w:b/>
              </w:rPr>
              <w:t>教学</w:t>
            </w:r>
          </w:p>
        </w:tc>
        <w:tc>
          <w:tcPr>
            <w:tcW w:w="1026" w:type="dxa"/>
            <w:vAlign w:val="center"/>
          </w:tcPr>
          <w:p w14:paraId="7BCC371B">
            <w:pPr>
              <w:snapToGrid w:val="0"/>
              <w:jc w:val="right"/>
              <w:rPr>
                <w:rFonts w:ascii="Times New Roman" w:eastAsia="宋体"/>
              </w:rPr>
            </w:pPr>
            <w:r>
              <w:rPr>
                <w:rFonts w:ascii="Times New Roman" w:eastAsia="宋体"/>
              </w:rPr>
              <w:t>16</w:t>
            </w:r>
            <w:r>
              <w:rPr>
                <w:rFonts w:hint="eastAsia" w:ascii="Times New Roman" w:eastAsia="宋体"/>
              </w:rPr>
              <w:t>.</w:t>
            </w:r>
            <w:r>
              <w:rPr>
                <w:rFonts w:ascii="Times New Roman" w:eastAsia="宋体"/>
              </w:rPr>
              <w:t>5</w:t>
            </w:r>
          </w:p>
        </w:tc>
        <w:tc>
          <w:tcPr>
            <w:tcW w:w="1027" w:type="dxa"/>
            <w:vAlign w:val="center"/>
          </w:tcPr>
          <w:p w14:paraId="6E4B78B9">
            <w:pPr>
              <w:snapToGrid w:val="0"/>
              <w:jc w:val="right"/>
              <w:rPr>
                <w:rFonts w:ascii="Times New Roman" w:eastAsia="宋体"/>
              </w:rPr>
            </w:pPr>
            <w:r>
              <w:rPr>
                <w:rFonts w:hint="eastAsia" w:ascii="Times New Roman" w:eastAsia="宋体"/>
              </w:rPr>
              <w:t>1</w:t>
            </w:r>
            <w:r>
              <w:rPr>
                <w:rFonts w:ascii="Times New Roman" w:eastAsia="宋体"/>
              </w:rPr>
              <w:t>7</w:t>
            </w:r>
          </w:p>
        </w:tc>
        <w:tc>
          <w:tcPr>
            <w:tcW w:w="1027" w:type="dxa"/>
            <w:vAlign w:val="center"/>
          </w:tcPr>
          <w:p w14:paraId="34006480">
            <w:pPr>
              <w:snapToGrid w:val="0"/>
              <w:jc w:val="right"/>
              <w:rPr>
                <w:rFonts w:ascii="Times New Roman" w:eastAsia="宋体"/>
              </w:rPr>
            </w:pPr>
            <w:r>
              <w:rPr>
                <w:rFonts w:ascii="Times New Roman" w:eastAsia="宋体"/>
              </w:rPr>
              <w:t>17</w:t>
            </w:r>
            <w:r>
              <w:rPr>
                <w:rFonts w:hint="eastAsia" w:ascii="Times New Roman" w:eastAsia="宋体"/>
              </w:rPr>
              <w:t>.</w:t>
            </w:r>
            <w:r>
              <w:rPr>
                <w:rFonts w:ascii="Times New Roman" w:eastAsia="宋体"/>
              </w:rPr>
              <w:t>5</w:t>
            </w:r>
          </w:p>
        </w:tc>
        <w:tc>
          <w:tcPr>
            <w:tcW w:w="1027" w:type="dxa"/>
            <w:vAlign w:val="center"/>
          </w:tcPr>
          <w:p w14:paraId="700C767C">
            <w:pPr>
              <w:snapToGrid w:val="0"/>
              <w:jc w:val="right"/>
              <w:rPr>
                <w:rFonts w:ascii="Times New Roman" w:eastAsia="宋体"/>
              </w:rPr>
            </w:pPr>
            <w:r>
              <w:rPr>
                <w:rFonts w:ascii="Times New Roman" w:eastAsia="宋体"/>
              </w:rPr>
              <w:t>17</w:t>
            </w:r>
          </w:p>
        </w:tc>
        <w:tc>
          <w:tcPr>
            <w:tcW w:w="1027" w:type="dxa"/>
            <w:vAlign w:val="center"/>
          </w:tcPr>
          <w:p w14:paraId="120BFF64">
            <w:pPr>
              <w:snapToGrid w:val="0"/>
              <w:jc w:val="right"/>
              <w:rPr>
                <w:rFonts w:ascii="Times New Roman" w:eastAsia="宋体"/>
              </w:rPr>
            </w:pPr>
            <w:r>
              <w:rPr>
                <w:rFonts w:ascii="Times New Roman" w:eastAsia="宋体"/>
              </w:rPr>
              <w:t>17</w:t>
            </w:r>
          </w:p>
        </w:tc>
        <w:tc>
          <w:tcPr>
            <w:tcW w:w="1027" w:type="dxa"/>
            <w:vAlign w:val="center"/>
          </w:tcPr>
          <w:p w14:paraId="7B56AC71">
            <w:pPr>
              <w:snapToGrid w:val="0"/>
              <w:jc w:val="right"/>
              <w:rPr>
                <w:rFonts w:ascii="Times New Roman" w:eastAsia="宋体"/>
              </w:rPr>
            </w:pPr>
          </w:p>
        </w:tc>
        <w:tc>
          <w:tcPr>
            <w:tcW w:w="581" w:type="dxa"/>
            <w:vAlign w:val="center"/>
          </w:tcPr>
          <w:p w14:paraId="6E8F7E25">
            <w:pPr>
              <w:snapToGrid w:val="0"/>
              <w:jc w:val="right"/>
              <w:rPr>
                <w:rFonts w:ascii="Times New Roman" w:eastAsia="宋体"/>
                <w:b/>
              </w:rPr>
            </w:pPr>
            <w:r>
              <w:rPr>
                <w:rFonts w:hint="eastAsia" w:ascii="Times New Roman" w:eastAsia="宋体"/>
                <w:b/>
              </w:rPr>
              <w:t>8</w:t>
            </w:r>
            <w:r>
              <w:rPr>
                <w:rFonts w:ascii="Times New Roman" w:eastAsia="宋体"/>
                <w:b/>
              </w:rPr>
              <w:t>5</w:t>
            </w:r>
          </w:p>
        </w:tc>
      </w:tr>
      <w:tr w14:paraId="26B2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40B415D6">
            <w:pPr>
              <w:snapToGrid w:val="0"/>
              <w:jc w:val="center"/>
              <w:rPr>
                <w:rFonts w:ascii="Times New Roman" w:eastAsia="宋体"/>
                <w:b/>
              </w:rPr>
            </w:pPr>
            <w:r>
              <w:rPr>
                <w:rFonts w:hint="eastAsia" w:ascii="Times New Roman" w:hAnsi="微软雅黑" w:eastAsia="宋体" w:cs="微软雅黑"/>
                <w:b/>
              </w:rPr>
              <w:t>复习</w:t>
            </w:r>
            <w:r>
              <w:rPr>
                <w:rFonts w:hint="eastAsia" w:ascii="Times New Roman" w:eastAsia="宋体"/>
                <w:b/>
              </w:rPr>
              <w:t>考</w:t>
            </w:r>
            <w:r>
              <w:rPr>
                <w:rFonts w:hint="eastAsia" w:ascii="Times New Roman" w:hAnsi="微软雅黑" w:eastAsia="宋体" w:cs="微软雅黑"/>
                <w:b/>
              </w:rPr>
              <w:t>试</w:t>
            </w:r>
          </w:p>
        </w:tc>
        <w:tc>
          <w:tcPr>
            <w:tcW w:w="1026" w:type="dxa"/>
            <w:vAlign w:val="center"/>
          </w:tcPr>
          <w:p w14:paraId="27D771E1">
            <w:pPr>
              <w:snapToGrid w:val="0"/>
              <w:jc w:val="right"/>
              <w:rPr>
                <w:rFonts w:ascii="Times New Roman" w:eastAsia="宋体"/>
              </w:rPr>
            </w:pPr>
            <w:r>
              <w:rPr>
                <w:rFonts w:hint="eastAsia" w:ascii="Times New Roman" w:eastAsia="宋体"/>
              </w:rPr>
              <w:t>1</w:t>
            </w:r>
          </w:p>
        </w:tc>
        <w:tc>
          <w:tcPr>
            <w:tcW w:w="1027" w:type="dxa"/>
            <w:vAlign w:val="center"/>
          </w:tcPr>
          <w:p w14:paraId="47E8AAA9">
            <w:pPr>
              <w:snapToGrid w:val="0"/>
              <w:jc w:val="right"/>
              <w:rPr>
                <w:rFonts w:ascii="Times New Roman" w:eastAsia="宋体"/>
              </w:rPr>
            </w:pPr>
            <w:r>
              <w:rPr>
                <w:rFonts w:hint="eastAsia" w:ascii="Times New Roman" w:eastAsia="宋体"/>
              </w:rPr>
              <w:t>1</w:t>
            </w:r>
          </w:p>
        </w:tc>
        <w:tc>
          <w:tcPr>
            <w:tcW w:w="1027" w:type="dxa"/>
            <w:vAlign w:val="center"/>
          </w:tcPr>
          <w:p w14:paraId="6BD7CD18">
            <w:pPr>
              <w:snapToGrid w:val="0"/>
              <w:jc w:val="right"/>
              <w:rPr>
                <w:rFonts w:ascii="Times New Roman" w:eastAsia="宋体"/>
              </w:rPr>
            </w:pPr>
            <w:r>
              <w:rPr>
                <w:rFonts w:hint="eastAsia" w:ascii="Times New Roman" w:eastAsia="宋体"/>
              </w:rPr>
              <w:t>1</w:t>
            </w:r>
          </w:p>
        </w:tc>
        <w:tc>
          <w:tcPr>
            <w:tcW w:w="1027" w:type="dxa"/>
            <w:vAlign w:val="center"/>
          </w:tcPr>
          <w:p w14:paraId="569BB81A">
            <w:pPr>
              <w:snapToGrid w:val="0"/>
              <w:jc w:val="right"/>
              <w:rPr>
                <w:rFonts w:ascii="Times New Roman" w:eastAsia="宋体"/>
              </w:rPr>
            </w:pPr>
            <w:r>
              <w:rPr>
                <w:rFonts w:hint="eastAsia" w:ascii="Times New Roman" w:eastAsia="宋体"/>
              </w:rPr>
              <w:t>1</w:t>
            </w:r>
          </w:p>
        </w:tc>
        <w:tc>
          <w:tcPr>
            <w:tcW w:w="1027" w:type="dxa"/>
            <w:vAlign w:val="center"/>
          </w:tcPr>
          <w:p w14:paraId="1A5040E1">
            <w:pPr>
              <w:snapToGrid w:val="0"/>
              <w:jc w:val="right"/>
              <w:rPr>
                <w:rFonts w:ascii="Times New Roman" w:eastAsia="宋体"/>
              </w:rPr>
            </w:pPr>
            <w:r>
              <w:rPr>
                <w:rFonts w:hint="eastAsia" w:ascii="Times New Roman" w:eastAsia="宋体"/>
              </w:rPr>
              <w:t>1</w:t>
            </w:r>
          </w:p>
        </w:tc>
        <w:tc>
          <w:tcPr>
            <w:tcW w:w="1027" w:type="dxa"/>
            <w:vAlign w:val="center"/>
          </w:tcPr>
          <w:p w14:paraId="312CABF8">
            <w:pPr>
              <w:snapToGrid w:val="0"/>
              <w:jc w:val="right"/>
              <w:rPr>
                <w:rFonts w:ascii="Times New Roman" w:eastAsia="宋体"/>
              </w:rPr>
            </w:pPr>
          </w:p>
        </w:tc>
        <w:tc>
          <w:tcPr>
            <w:tcW w:w="581" w:type="dxa"/>
            <w:vAlign w:val="center"/>
          </w:tcPr>
          <w:p w14:paraId="4C210F60">
            <w:pPr>
              <w:snapToGrid w:val="0"/>
              <w:jc w:val="right"/>
              <w:rPr>
                <w:rFonts w:ascii="Times New Roman" w:eastAsia="宋体"/>
                <w:b/>
              </w:rPr>
            </w:pPr>
            <w:r>
              <w:rPr>
                <w:rFonts w:hint="eastAsia" w:ascii="Times New Roman" w:eastAsia="宋体"/>
                <w:b/>
              </w:rPr>
              <w:t>5</w:t>
            </w:r>
          </w:p>
        </w:tc>
      </w:tr>
      <w:tr w14:paraId="088D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2A8EA025">
            <w:pPr>
              <w:snapToGrid w:val="0"/>
              <w:jc w:val="center"/>
              <w:rPr>
                <w:rFonts w:ascii="Times New Roman" w:hAnsi="微软雅黑" w:eastAsia="宋体" w:cs="微软雅黑"/>
                <w:b/>
              </w:rPr>
            </w:pPr>
            <w:r>
              <w:rPr>
                <w:rFonts w:hint="eastAsia" w:ascii="Times New Roman" w:hAnsi="微软雅黑" w:eastAsia="宋体" w:cs="微软雅黑"/>
                <w:b/>
              </w:rPr>
              <w:t>校运会</w:t>
            </w:r>
          </w:p>
        </w:tc>
        <w:tc>
          <w:tcPr>
            <w:tcW w:w="1026" w:type="dxa"/>
            <w:vAlign w:val="center"/>
          </w:tcPr>
          <w:p w14:paraId="63889CF3">
            <w:pPr>
              <w:snapToGrid w:val="0"/>
              <w:jc w:val="right"/>
              <w:rPr>
                <w:rFonts w:ascii="Times New Roman" w:eastAsia="宋体"/>
              </w:rPr>
            </w:pPr>
            <w:r>
              <w:rPr>
                <w:rFonts w:hint="eastAsia" w:ascii="Times New Roman" w:eastAsia="宋体"/>
              </w:rPr>
              <w:t>0.</w:t>
            </w:r>
            <w:r>
              <w:rPr>
                <w:rFonts w:ascii="Times New Roman" w:eastAsia="宋体"/>
              </w:rPr>
              <w:t>5</w:t>
            </w:r>
          </w:p>
        </w:tc>
        <w:tc>
          <w:tcPr>
            <w:tcW w:w="1027" w:type="dxa"/>
            <w:vAlign w:val="center"/>
          </w:tcPr>
          <w:p w14:paraId="546B4719">
            <w:pPr>
              <w:snapToGrid w:val="0"/>
              <w:jc w:val="right"/>
              <w:rPr>
                <w:rFonts w:ascii="Times New Roman" w:eastAsia="宋体"/>
              </w:rPr>
            </w:pPr>
          </w:p>
        </w:tc>
        <w:tc>
          <w:tcPr>
            <w:tcW w:w="1027" w:type="dxa"/>
            <w:vAlign w:val="center"/>
          </w:tcPr>
          <w:p w14:paraId="41355359">
            <w:pPr>
              <w:snapToGrid w:val="0"/>
              <w:jc w:val="right"/>
              <w:rPr>
                <w:rFonts w:ascii="Times New Roman" w:eastAsia="宋体"/>
              </w:rPr>
            </w:pPr>
            <w:r>
              <w:rPr>
                <w:rFonts w:hint="eastAsia" w:ascii="Times New Roman" w:eastAsia="宋体"/>
              </w:rPr>
              <w:t>0.</w:t>
            </w:r>
            <w:r>
              <w:rPr>
                <w:rFonts w:ascii="Times New Roman" w:eastAsia="宋体"/>
              </w:rPr>
              <w:t>5</w:t>
            </w:r>
          </w:p>
        </w:tc>
        <w:tc>
          <w:tcPr>
            <w:tcW w:w="1027" w:type="dxa"/>
            <w:vAlign w:val="center"/>
          </w:tcPr>
          <w:p w14:paraId="35D02FEE">
            <w:pPr>
              <w:snapToGrid w:val="0"/>
              <w:jc w:val="right"/>
              <w:rPr>
                <w:rFonts w:ascii="Times New Roman" w:eastAsia="宋体"/>
              </w:rPr>
            </w:pPr>
          </w:p>
        </w:tc>
        <w:tc>
          <w:tcPr>
            <w:tcW w:w="1027" w:type="dxa"/>
            <w:vAlign w:val="center"/>
          </w:tcPr>
          <w:p w14:paraId="53A0A558">
            <w:pPr>
              <w:snapToGrid w:val="0"/>
              <w:jc w:val="right"/>
              <w:rPr>
                <w:rFonts w:ascii="Times New Roman" w:eastAsia="宋体"/>
              </w:rPr>
            </w:pPr>
            <w:r>
              <w:rPr>
                <w:rFonts w:hint="eastAsia" w:ascii="Times New Roman" w:eastAsia="宋体"/>
              </w:rPr>
              <w:t>0.</w:t>
            </w:r>
            <w:r>
              <w:rPr>
                <w:rFonts w:ascii="Times New Roman" w:eastAsia="宋体"/>
              </w:rPr>
              <w:t>5</w:t>
            </w:r>
          </w:p>
        </w:tc>
        <w:tc>
          <w:tcPr>
            <w:tcW w:w="1027" w:type="dxa"/>
            <w:vAlign w:val="center"/>
          </w:tcPr>
          <w:p w14:paraId="4509BBF5">
            <w:pPr>
              <w:snapToGrid w:val="0"/>
              <w:jc w:val="right"/>
              <w:rPr>
                <w:rFonts w:ascii="Times New Roman" w:eastAsia="宋体"/>
              </w:rPr>
            </w:pPr>
          </w:p>
        </w:tc>
        <w:tc>
          <w:tcPr>
            <w:tcW w:w="581" w:type="dxa"/>
            <w:vAlign w:val="center"/>
          </w:tcPr>
          <w:p w14:paraId="20F00DBD">
            <w:pPr>
              <w:snapToGrid w:val="0"/>
              <w:jc w:val="right"/>
              <w:rPr>
                <w:rFonts w:ascii="Times New Roman" w:eastAsia="宋体"/>
                <w:b/>
              </w:rPr>
            </w:pPr>
            <w:r>
              <w:rPr>
                <w:rFonts w:hint="eastAsia" w:ascii="Times New Roman" w:eastAsia="宋体"/>
                <w:b/>
              </w:rPr>
              <w:t>1.</w:t>
            </w:r>
            <w:r>
              <w:rPr>
                <w:rFonts w:ascii="Times New Roman" w:eastAsia="宋体"/>
                <w:b/>
              </w:rPr>
              <w:t>5</w:t>
            </w:r>
          </w:p>
        </w:tc>
      </w:tr>
      <w:tr w14:paraId="0CD0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12548E12">
            <w:pPr>
              <w:snapToGrid w:val="0"/>
              <w:jc w:val="center"/>
              <w:rPr>
                <w:rFonts w:ascii="Times New Roman" w:hAnsi="微软雅黑" w:eastAsia="宋体" w:cs="微软雅黑"/>
                <w:b/>
              </w:rPr>
            </w:pPr>
            <w:r>
              <w:rPr>
                <w:rFonts w:hint="eastAsia" w:ascii="Times New Roman" w:hAnsi="微软雅黑" w:eastAsia="宋体" w:cs="微软雅黑"/>
                <w:b/>
              </w:rPr>
              <w:t>职业技能文化周</w:t>
            </w:r>
          </w:p>
        </w:tc>
        <w:tc>
          <w:tcPr>
            <w:tcW w:w="1026" w:type="dxa"/>
            <w:vAlign w:val="center"/>
          </w:tcPr>
          <w:p w14:paraId="0DA63B54">
            <w:pPr>
              <w:snapToGrid w:val="0"/>
              <w:jc w:val="right"/>
              <w:rPr>
                <w:rFonts w:ascii="Times New Roman" w:eastAsia="宋体"/>
              </w:rPr>
            </w:pPr>
          </w:p>
        </w:tc>
        <w:tc>
          <w:tcPr>
            <w:tcW w:w="1027" w:type="dxa"/>
            <w:vAlign w:val="center"/>
          </w:tcPr>
          <w:p w14:paraId="219C0B1B">
            <w:pPr>
              <w:snapToGrid w:val="0"/>
              <w:jc w:val="right"/>
              <w:rPr>
                <w:rFonts w:ascii="Times New Roman" w:eastAsia="宋体"/>
              </w:rPr>
            </w:pPr>
            <w:r>
              <w:rPr>
                <w:rFonts w:hint="eastAsia" w:ascii="Times New Roman" w:eastAsia="宋体"/>
              </w:rPr>
              <w:t>1</w:t>
            </w:r>
          </w:p>
        </w:tc>
        <w:tc>
          <w:tcPr>
            <w:tcW w:w="1027" w:type="dxa"/>
            <w:vAlign w:val="center"/>
          </w:tcPr>
          <w:p w14:paraId="199E1327">
            <w:pPr>
              <w:snapToGrid w:val="0"/>
              <w:jc w:val="right"/>
              <w:rPr>
                <w:rFonts w:ascii="Times New Roman" w:eastAsia="宋体"/>
              </w:rPr>
            </w:pPr>
          </w:p>
        </w:tc>
        <w:tc>
          <w:tcPr>
            <w:tcW w:w="1027" w:type="dxa"/>
            <w:vAlign w:val="center"/>
          </w:tcPr>
          <w:p w14:paraId="0FA49C25">
            <w:pPr>
              <w:snapToGrid w:val="0"/>
              <w:jc w:val="right"/>
              <w:rPr>
                <w:rFonts w:ascii="Times New Roman" w:eastAsia="宋体"/>
              </w:rPr>
            </w:pPr>
            <w:r>
              <w:rPr>
                <w:rFonts w:hint="eastAsia" w:ascii="Times New Roman" w:eastAsia="宋体"/>
              </w:rPr>
              <w:t>1</w:t>
            </w:r>
          </w:p>
        </w:tc>
        <w:tc>
          <w:tcPr>
            <w:tcW w:w="1027" w:type="dxa"/>
            <w:vAlign w:val="center"/>
          </w:tcPr>
          <w:p w14:paraId="4CFDD80F">
            <w:pPr>
              <w:snapToGrid w:val="0"/>
              <w:jc w:val="right"/>
              <w:rPr>
                <w:rFonts w:ascii="Times New Roman" w:eastAsia="宋体"/>
              </w:rPr>
            </w:pPr>
          </w:p>
        </w:tc>
        <w:tc>
          <w:tcPr>
            <w:tcW w:w="1027" w:type="dxa"/>
            <w:vAlign w:val="center"/>
          </w:tcPr>
          <w:p w14:paraId="4F0139BB">
            <w:pPr>
              <w:snapToGrid w:val="0"/>
              <w:jc w:val="right"/>
              <w:rPr>
                <w:rFonts w:ascii="Times New Roman" w:eastAsia="宋体"/>
              </w:rPr>
            </w:pPr>
          </w:p>
        </w:tc>
        <w:tc>
          <w:tcPr>
            <w:tcW w:w="581" w:type="dxa"/>
            <w:vAlign w:val="center"/>
          </w:tcPr>
          <w:p w14:paraId="12121CB4">
            <w:pPr>
              <w:snapToGrid w:val="0"/>
              <w:jc w:val="right"/>
              <w:rPr>
                <w:rFonts w:ascii="Times New Roman" w:eastAsia="宋体"/>
                <w:b/>
              </w:rPr>
            </w:pPr>
            <w:r>
              <w:rPr>
                <w:rFonts w:hint="eastAsia" w:ascii="Times New Roman" w:eastAsia="宋体"/>
                <w:b/>
              </w:rPr>
              <w:t>2</w:t>
            </w:r>
          </w:p>
        </w:tc>
      </w:tr>
      <w:tr w14:paraId="1CE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66BA4FF7">
            <w:pPr>
              <w:snapToGrid w:val="0"/>
              <w:jc w:val="center"/>
              <w:rPr>
                <w:rFonts w:ascii="Times New Roman" w:eastAsia="宋体"/>
                <w:b/>
              </w:rPr>
            </w:pPr>
            <w:r>
              <w:rPr>
                <w:rFonts w:hint="eastAsia" w:ascii="Times New Roman" w:hAnsi="微软雅黑" w:eastAsia="宋体" w:cs="微软雅黑"/>
                <w:b/>
              </w:rPr>
              <w:t>岗位实习</w:t>
            </w:r>
          </w:p>
        </w:tc>
        <w:tc>
          <w:tcPr>
            <w:tcW w:w="1026" w:type="dxa"/>
            <w:vAlign w:val="center"/>
          </w:tcPr>
          <w:p w14:paraId="06540968">
            <w:pPr>
              <w:snapToGrid w:val="0"/>
              <w:jc w:val="right"/>
              <w:rPr>
                <w:rFonts w:ascii="Times New Roman" w:eastAsia="宋体"/>
              </w:rPr>
            </w:pPr>
          </w:p>
        </w:tc>
        <w:tc>
          <w:tcPr>
            <w:tcW w:w="1027" w:type="dxa"/>
            <w:vAlign w:val="center"/>
          </w:tcPr>
          <w:p w14:paraId="559FFF25">
            <w:pPr>
              <w:snapToGrid w:val="0"/>
              <w:jc w:val="right"/>
              <w:rPr>
                <w:rFonts w:ascii="Times New Roman" w:eastAsia="宋体"/>
              </w:rPr>
            </w:pPr>
          </w:p>
        </w:tc>
        <w:tc>
          <w:tcPr>
            <w:tcW w:w="1027" w:type="dxa"/>
            <w:vAlign w:val="center"/>
          </w:tcPr>
          <w:p w14:paraId="7EF5843E">
            <w:pPr>
              <w:snapToGrid w:val="0"/>
              <w:jc w:val="right"/>
              <w:rPr>
                <w:rFonts w:ascii="Times New Roman" w:eastAsia="宋体"/>
              </w:rPr>
            </w:pPr>
          </w:p>
        </w:tc>
        <w:tc>
          <w:tcPr>
            <w:tcW w:w="1027" w:type="dxa"/>
            <w:vAlign w:val="center"/>
          </w:tcPr>
          <w:p w14:paraId="4CDC0541">
            <w:pPr>
              <w:snapToGrid w:val="0"/>
              <w:jc w:val="right"/>
              <w:rPr>
                <w:rFonts w:ascii="Times New Roman" w:eastAsia="宋体"/>
              </w:rPr>
            </w:pPr>
          </w:p>
        </w:tc>
        <w:tc>
          <w:tcPr>
            <w:tcW w:w="1027" w:type="dxa"/>
            <w:vAlign w:val="center"/>
          </w:tcPr>
          <w:p w14:paraId="408D78DC">
            <w:pPr>
              <w:snapToGrid w:val="0"/>
              <w:jc w:val="right"/>
              <w:rPr>
                <w:rFonts w:ascii="Times New Roman" w:eastAsia="宋体"/>
              </w:rPr>
            </w:pPr>
          </w:p>
        </w:tc>
        <w:tc>
          <w:tcPr>
            <w:tcW w:w="1027" w:type="dxa"/>
            <w:vAlign w:val="center"/>
          </w:tcPr>
          <w:p w14:paraId="51D1931A">
            <w:pPr>
              <w:snapToGrid w:val="0"/>
              <w:jc w:val="right"/>
              <w:rPr>
                <w:rFonts w:ascii="Times New Roman" w:eastAsia="宋体"/>
              </w:rPr>
            </w:pPr>
            <w:r>
              <w:rPr>
                <w:rFonts w:hint="eastAsia" w:ascii="Times New Roman" w:eastAsia="宋体"/>
              </w:rPr>
              <w:t>24周</w:t>
            </w:r>
          </w:p>
        </w:tc>
        <w:tc>
          <w:tcPr>
            <w:tcW w:w="581" w:type="dxa"/>
            <w:vAlign w:val="center"/>
          </w:tcPr>
          <w:p w14:paraId="4F641F34">
            <w:pPr>
              <w:snapToGrid w:val="0"/>
              <w:jc w:val="right"/>
              <w:rPr>
                <w:rFonts w:ascii="Times New Roman" w:eastAsia="宋体"/>
                <w:b/>
              </w:rPr>
            </w:pPr>
            <w:r>
              <w:rPr>
                <w:rFonts w:hint="eastAsia" w:ascii="Times New Roman" w:eastAsia="宋体"/>
                <w:b/>
              </w:rPr>
              <w:t>24</w:t>
            </w:r>
          </w:p>
        </w:tc>
      </w:tr>
      <w:tr w14:paraId="2FC7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7E026E1A">
            <w:pPr>
              <w:snapToGrid w:val="0"/>
              <w:jc w:val="center"/>
              <w:rPr>
                <w:rFonts w:ascii="Times New Roman" w:eastAsia="宋体"/>
                <w:b/>
              </w:rPr>
            </w:pPr>
            <w:r>
              <w:rPr>
                <w:rFonts w:hint="eastAsia" w:ascii="Times New Roman" w:hAnsi="微软雅黑" w:eastAsia="宋体" w:cs="微软雅黑"/>
                <w:b/>
              </w:rPr>
              <w:t>毕业教</w:t>
            </w:r>
            <w:r>
              <w:rPr>
                <w:rFonts w:ascii="Times New Roman" w:hAnsi="Malgun Gothic" w:eastAsia="宋体" w:cs="Malgun Gothic"/>
                <w:b/>
              </w:rPr>
              <w:t>育</w:t>
            </w:r>
          </w:p>
        </w:tc>
        <w:tc>
          <w:tcPr>
            <w:tcW w:w="1026" w:type="dxa"/>
            <w:vAlign w:val="center"/>
          </w:tcPr>
          <w:p w14:paraId="3818CE87">
            <w:pPr>
              <w:snapToGrid w:val="0"/>
              <w:jc w:val="right"/>
              <w:rPr>
                <w:rFonts w:ascii="Times New Roman" w:eastAsia="宋体"/>
              </w:rPr>
            </w:pPr>
          </w:p>
        </w:tc>
        <w:tc>
          <w:tcPr>
            <w:tcW w:w="1027" w:type="dxa"/>
            <w:vAlign w:val="center"/>
          </w:tcPr>
          <w:p w14:paraId="6D96DC16">
            <w:pPr>
              <w:snapToGrid w:val="0"/>
              <w:jc w:val="right"/>
              <w:rPr>
                <w:rFonts w:ascii="Times New Roman" w:eastAsia="宋体"/>
              </w:rPr>
            </w:pPr>
          </w:p>
        </w:tc>
        <w:tc>
          <w:tcPr>
            <w:tcW w:w="1027" w:type="dxa"/>
            <w:vAlign w:val="center"/>
          </w:tcPr>
          <w:p w14:paraId="499DEC0C">
            <w:pPr>
              <w:snapToGrid w:val="0"/>
              <w:jc w:val="right"/>
              <w:rPr>
                <w:rFonts w:ascii="Times New Roman" w:eastAsia="宋体"/>
              </w:rPr>
            </w:pPr>
          </w:p>
        </w:tc>
        <w:tc>
          <w:tcPr>
            <w:tcW w:w="1027" w:type="dxa"/>
            <w:vAlign w:val="center"/>
          </w:tcPr>
          <w:p w14:paraId="0F84EE4A">
            <w:pPr>
              <w:snapToGrid w:val="0"/>
              <w:jc w:val="right"/>
              <w:rPr>
                <w:rFonts w:ascii="Times New Roman" w:eastAsia="宋体"/>
              </w:rPr>
            </w:pPr>
          </w:p>
        </w:tc>
        <w:tc>
          <w:tcPr>
            <w:tcW w:w="1027" w:type="dxa"/>
            <w:vAlign w:val="center"/>
          </w:tcPr>
          <w:p w14:paraId="5FD32006">
            <w:pPr>
              <w:snapToGrid w:val="0"/>
              <w:jc w:val="right"/>
              <w:rPr>
                <w:rFonts w:ascii="Times New Roman" w:eastAsia="宋体"/>
              </w:rPr>
            </w:pPr>
            <w:r>
              <w:rPr>
                <w:rFonts w:hint="eastAsia" w:ascii="Times New Roman" w:eastAsia="宋体"/>
              </w:rPr>
              <w:t>0</w:t>
            </w:r>
            <w:r>
              <w:rPr>
                <w:rFonts w:ascii="Times New Roman" w:eastAsia="宋体"/>
              </w:rPr>
              <w:t>.5</w:t>
            </w:r>
          </w:p>
        </w:tc>
        <w:tc>
          <w:tcPr>
            <w:tcW w:w="1027" w:type="dxa"/>
            <w:vAlign w:val="center"/>
          </w:tcPr>
          <w:p w14:paraId="49238BDA">
            <w:pPr>
              <w:snapToGrid w:val="0"/>
              <w:jc w:val="right"/>
              <w:rPr>
                <w:rFonts w:ascii="Times New Roman" w:eastAsia="宋体"/>
              </w:rPr>
            </w:pPr>
          </w:p>
        </w:tc>
        <w:tc>
          <w:tcPr>
            <w:tcW w:w="581" w:type="dxa"/>
            <w:vAlign w:val="center"/>
          </w:tcPr>
          <w:p w14:paraId="29E9B8F6">
            <w:pPr>
              <w:snapToGrid w:val="0"/>
              <w:jc w:val="right"/>
              <w:rPr>
                <w:rFonts w:ascii="Times New Roman" w:eastAsia="宋体"/>
                <w:b/>
              </w:rPr>
            </w:pPr>
            <w:r>
              <w:rPr>
                <w:rFonts w:hint="eastAsia" w:ascii="Times New Roman" w:eastAsia="宋体"/>
                <w:b/>
              </w:rPr>
              <w:t>0.</w:t>
            </w:r>
            <w:r>
              <w:rPr>
                <w:rFonts w:ascii="Times New Roman" w:eastAsia="宋体"/>
                <w:b/>
              </w:rPr>
              <w:t>5</w:t>
            </w:r>
          </w:p>
        </w:tc>
      </w:tr>
      <w:tr w14:paraId="19FE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0A9DBB82">
            <w:pPr>
              <w:snapToGrid w:val="0"/>
              <w:jc w:val="center"/>
              <w:rPr>
                <w:rFonts w:ascii="Times New Roman" w:eastAsia="宋体"/>
                <w:b/>
              </w:rPr>
            </w:pPr>
            <w:r>
              <w:rPr>
                <w:rFonts w:hint="eastAsia" w:ascii="Times New Roman" w:eastAsia="宋体"/>
                <w:b/>
              </w:rPr>
              <w:t>机</w:t>
            </w:r>
            <w:r>
              <w:rPr>
                <w:rFonts w:hint="eastAsia" w:ascii="Times New Roman" w:hAnsi="微软雅黑" w:eastAsia="宋体" w:cs="微软雅黑"/>
                <w:b/>
              </w:rPr>
              <w:t>动</w:t>
            </w:r>
          </w:p>
        </w:tc>
        <w:tc>
          <w:tcPr>
            <w:tcW w:w="1026" w:type="dxa"/>
            <w:vAlign w:val="center"/>
          </w:tcPr>
          <w:p w14:paraId="50FF2B72">
            <w:pPr>
              <w:snapToGrid w:val="0"/>
              <w:jc w:val="right"/>
              <w:rPr>
                <w:rFonts w:ascii="Times New Roman" w:eastAsia="宋体"/>
              </w:rPr>
            </w:pPr>
            <w:r>
              <w:rPr>
                <w:rFonts w:hint="eastAsia" w:ascii="Times New Roman" w:eastAsia="宋体"/>
              </w:rPr>
              <w:t>1</w:t>
            </w:r>
          </w:p>
        </w:tc>
        <w:tc>
          <w:tcPr>
            <w:tcW w:w="1027" w:type="dxa"/>
            <w:vAlign w:val="center"/>
          </w:tcPr>
          <w:p w14:paraId="61B0559A">
            <w:pPr>
              <w:snapToGrid w:val="0"/>
              <w:jc w:val="right"/>
              <w:rPr>
                <w:rFonts w:ascii="Times New Roman" w:eastAsia="宋体"/>
              </w:rPr>
            </w:pPr>
            <w:r>
              <w:rPr>
                <w:rFonts w:hint="eastAsia" w:ascii="Times New Roman" w:eastAsia="宋体"/>
              </w:rPr>
              <w:t>1</w:t>
            </w:r>
          </w:p>
        </w:tc>
        <w:tc>
          <w:tcPr>
            <w:tcW w:w="1027" w:type="dxa"/>
            <w:vAlign w:val="center"/>
          </w:tcPr>
          <w:p w14:paraId="7FBEC0BF">
            <w:pPr>
              <w:snapToGrid w:val="0"/>
              <w:jc w:val="right"/>
              <w:rPr>
                <w:rFonts w:ascii="Times New Roman" w:eastAsia="宋体"/>
              </w:rPr>
            </w:pPr>
            <w:r>
              <w:rPr>
                <w:rFonts w:hint="eastAsia" w:ascii="Times New Roman" w:eastAsia="宋体"/>
              </w:rPr>
              <w:t>1</w:t>
            </w:r>
          </w:p>
        </w:tc>
        <w:tc>
          <w:tcPr>
            <w:tcW w:w="1027" w:type="dxa"/>
            <w:vAlign w:val="center"/>
          </w:tcPr>
          <w:p w14:paraId="11CF85D2">
            <w:pPr>
              <w:snapToGrid w:val="0"/>
              <w:jc w:val="right"/>
              <w:rPr>
                <w:rFonts w:ascii="Times New Roman" w:eastAsia="宋体"/>
              </w:rPr>
            </w:pPr>
            <w:r>
              <w:rPr>
                <w:rFonts w:hint="eastAsia" w:ascii="Times New Roman" w:eastAsia="宋体"/>
              </w:rPr>
              <w:t>1</w:t>
            </w:r>
          </w:p>
        </w:tc>
        <w:tc>
          <w:tcPr>
            <w:tcW w:w="1027" w:type="dxa"/>
            <w:vAlign w:val="center"/>
          </w:tcPr>
          <w:p w14:paraId="33E182C9">
            <w:pPr>
              <w:snapToGrid w:val="0"/>
              <w:jc w:val="right"/>
              <w:rPr>
                <w:rFonts w:ascii="Times New Roman" w:eastAsia="宋体"/>
              </w:rPr>
            </w:pPr>
            <w:r>
              <w:rPr>
                <w:rFonts w:hint="eastAsia" w:ascii="Times New Roman" w:eastAsia="宋体"/>
              </w:rPr>
              <w:t>1</w:t>
            </w:r>
          </w:p>
        </w:tc>
        <w:tc>
          <w:tcPr>
            <w:tcW w:w="1027" w:type="dxa"/>
            <w:vAlign w:val="center"/>
          </w:tcPr>
          <w:p w14:paraId="284691A0">
            <w:pPr>
              <w:snapToGrid w:val="0"/>
              <w:jc w:val="right"/>
              <w:rPr>
                <w:rFonts w:ascii="Times New Roman" w:eastAsia="宋体"/>
              </w:rPr>
            </w:pPr>
            <w:r>
              <w:rPr>
                <w:rFonts w:ascii="Times New Roman" w:eastAsia="宋体"/>
              </w:rPr>
              <w:t>1</w:t>
            </w:r>
          </w:p>
        </w:tc>
        <w:tc>
          <w:tcPr>
            <w:tcW w:w="581" w:type="dxa"/>
            <w:vAlign w:val="center"/>
          </w:tcPr>
          <w:p w14:paraId="50B65202">
            <w:pPr>
              <w:snapToGrid w:val="0"/>
              <w:jc w:val="right"/>
              <w:rPr>
                <w:rFonts w:ascii="Times New Roman" w:eastAsia="宋体"/>
                <w:b/>
              </w:rPr>
            </w:pPr>
            <w:r>
              <w:rPr>
                <w:rFonts w:hint="eastAsia" w:ascii="Times New Roman" w:eastAsia="宋体"/>
                <w:b/>
              </w:rPr>
              <w:t>6</w:t>
            </w:r>
          </w:p>
        </w:tc>
      </w:tr>
      <w:tr w14:paraId="70CF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130A3DBE">
            <w:pPr>
              <w:snapToGrid w:val="0"/>
              <w:jc w:val="center"/>
              <w:rPr>
                <w:rFonts w:ascii="Times New Roman" w:eastAsia="宋体"/>
                <w:b/>
              </w:rPr>
            </w:pPr>
            <w:r>
              <w:rPr>
                <w:rFonts w:hint="eastAsia" w:ascii="Times New Roman" w:hAnsi="微软雅黑" w:eastAsia="宋体" w:cs="微软雅黑"/>
                <w:b/>
              </w:rPr>
              <w:t>⒉</w:t>
            </w:r>
            <w:r>
              <w:rPr>
                <w:rFonts w:hint="eastAsia" w:ascii="Times New Roman" w:eastAsia="宋体"/>
                <w:b/>
              </w:rPr>
              <w:t>寒暑假</w:t>
            </w:r>
          </w:p>
        </w:tc>
        <w:tc>
          <w:tcPr>
            <w:tcW w:w="1026" w:type="dxa"/>
            <w:vAlign w:val="center"/>
          </w:tcPr>
          <w:p w14:paraId="5EB75C5E">
            <w:pPr>
              <w:snapToGrid w:val="0"/>
              <w:jc w:val="right"/>
              <w:rPr>
                <w:rFonts w:ascii="Times New Roman" w:eastAsia="宋体"/>
                <w:b/>
              </w:rPr>
            </w:pPr>
            <w:r>
              <w:rPr>
                <w:rFonts w:hint="eastAsia" w:ascii="Times New Roman" w:eastAsia="宋体"/>
                <w:b/>
              </w:rPr>
              <w:t>5</w:t>
            </w:r>
          </w:p>
        </w:tc>
        <w:tc>
          <w:tcPr>
            <w:tcW w:w="1027" w:type="dxa"/>
            <w:vAlign w:val="center"/>
          </w:tcPr>
          <w:p w14:paraId="0AF33C3F">
            <w:pPr>
              <w:snapToGrid w:val="0"/>
              <w:jc w:val="right"/>
              <w:rPr>
                <w:rFonts w:ascii="Times New Roman" w:eastAsia="宋体"/>
                <w:b/>
              </w:rPr>
            </w:pPr>
            <w:r>
              <w:rPr>
                <w:rFonts w:hint="eastAsia" w:ascii="Times New Roman" w:eastAsia="宋体"/>
                <w:b/>
              </w:rPr>
              <w:t>7</w:t>
            </w:r>
          </w:p>
        </w:tc>
        <w:tc>
          <w:tcPr>
            <w:tcW w:w="1027" w:type="dxa"/>
            <w:vAlign w:val="center"/>
          </w:tcPr>
          <w:p w14:paraId="6365359F">
            <w:pPr>
              <w:snapToGrid w:val="0"/>
              <w:jc w:val="right"/>
              <w:rPr>
                <w:rFonts w:ascii="Times New Roman" w:eastAsia="宋体"/>
                <w:b/>
              </w:rPr>
            </w:pPr>
            <w:r>
              <w:rPr>
                <w:rFonts w:hint="eastAsia" w:ascii="Times New Roman" w:eastAsia="宋体"/>
                <w:b/>
              </w:rPr>
              <w:t>5</w:t>
            </w:r>
          </w:p>
        </w:tc>
        <w:tc>
          <w:tcPr>
            <w:tcW w:w="1027" w:type="dxa"/>
            <w:vAlign w:val="center"/>
          </w:tcPr>
          <w:p w14:paraId="146F8F20">
            <w:pPr>
              <w:snapToGrid w:val="0"/>
              <w:jc w:val="right"/>
              <w:rPr>
                <w:rFonts w:ascii="Times New Roman" w:eastAsia="宋体"/>
                <w:b/>
              </w:rPr>
            </w:pPr>
            <w:r>
              <w:rPr>
                <w:rFonts w:hint="eastAsia" w:ascii="Times New Roman" w:eastAsia="宋体"/>
                <w:b/>
              </w:rPr>
              <w:t>7</w:t>
            </w:r>
          </w:p>
        </w:tc>
        <w:tc>
          <w:tcPr>
            <w:tcW w:w="1027" w:type="dxa"/>
            <w:vAlign w:val="center"/>
          </w:tcPr>
          <w:p w14:paraId="3638F674">
            <w:pPr>
              <w:snapToGrid w:val="0"/>
              <w:jc w:val="right"/>
              <w:rPr>
                <w:rFonts w:ascii="Times New Roman" w:eastAsia="宋体"/>
                <w:b/>
              </w:rPr>
            </w:pPr>
            <w:r>
              <w:rPr>
                <w:rFonts w:hint="eastAsia" w:ascii="Times New Roman" w:eastAsia="宋体"/>
                <w:b/>
              </w:rPr>
              <w:t>5</w:t>
            </w:r>
          </w:p>
        </w:tc>
        <w:tc>
          <w:tcPr>
            <w:tcW w:w="1027" w:type="dxa"/>
            <w:vAlign w:val="center"/>
          </w:tcPr>
          <w:p w14:paraId="64BA9274">
            <w:pPr>
              <w:snapToGrid w:val="0"/>
              <w:jc w:val="right"/>
              <w:rPr>
                <w:rFonts w:ascii="Times New Roman" w:eastAsia="宋体"/>
                <w:b/>
              </w:rPr>
            </w:pPr>
            <w:r>
              <w:rPr>
                <w:rFonts w:hint="eastAsia" w:ascii="Times New Roman" w:eastAsia="宋体"/>
                <w:b/>
              </w:rPr>
              <w:t>2</w:t>
            </w:r>
          </w:p>
        </w:tc>
        <w:tc>
          <w:tcPr>
            <w:tcW w:w="581" w:type="dxa"/>
            <w:vAlign w:val="center"/>
          </w:tcPr>
          <w:p w14:paraId="76EF8C37">
            <w:pPr>
              <w:snapToGrid w:val="0"/>
              <w:jc w:val="right"/>
              <w:rPr>
                <w:rFonts w:ascii="Times New Roman" w:eastAsia="宋体"/>
                <w:b/>
              </w:rPr>
            </w:pPr>
            <w:r>
              <w:rPr>
                <w:rFonts w:hint="eastAsia" w:ascii="Times New Roman" w:eastAsia="宋体"/>
                <w:b/>
              </w:rPr>
              <w:t>31</w:t>
            </w:r>
          </w:p>
        </w:tc>
      </w:tr>
      <w:tr w14:paraId="7422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0C4C0354">
            <w:pPr>
              <w:snapToGrid w:val="0"/>
              <w:jc w:val="center"/>
              <w:rPr>
                <w:rFonts w:ascii="Times New Roman" w:eastAsia="宋体"/>
                <w:b/>
              </w:rPr>
            </w:pPr>
            <w:r>
              <w:rPr>
                <w:rFonts w:hint="eastAsia" w:ascii="Times New Roman" w:eastAsia="宋体"/>
                <w:b/>
              </w:rPr>
              <w:t>合</w:t>
            </w:r>
            <w:r>
              <w:rPr>
                <w:rFonts w:hint="eastAsia" w:ascii="Times New Roman" w:hAnsi="微软雅黑" w:eastAsia="宋体" w:cs="微软雅黑"/>
                <w:b/>
              </w:rPr>
              <w:t>计</w:t>
            </w:r>
          </w:p>
        </w:tc>
        <w:tc>
          <w:tcPr>
            <w:tcW w:w="1026" w:type="dxa"/>
            <w:vAlign w:val="center"/>
          </w:tcPr>
          <w:p w14:paraId="1884D7B6">
            <w:pPr>
              <w:snapToGrid w:val="0"/>
              <w:jc w:val="right"/>
              <w:rPr>
                <w:rFonts w:ascii="Times New Roman" w:eastAsia="宋体"/>
                <w:b/>
              </w:rPr>
            </w:pPr>
            <w:r>
              <w:rPr>
                <w:rFonts w:hint="eastAsia" w:ascii="Times New Roman" w:eastAsia="宋体"/>
                <w:b/>
              </w:rPr>
              <w:t>25</w:t>
            </w:r>
          </w:p>
        </w:tc>
        <w:tc>
          <w:tcPr>
            <w:tcW w:w="1027" w:type="dxa"/>
            <w:vAlign w:val="center"/>
          </w:tcPr>
          <w:p w14:paraId="3881DAB2">
            <w:pPr>
              <w:snapToGrid w:val="0"/>
              <w:jc w:val="right"/>
              <w:rPr>
                <w:rFonts w:ascii="Times New Roman" w:eastAsia="宋体"/>
                <w:b/>
              </w:rPr>
            </w:pPr>
            <w:r>
              <w:rPr>
                <w:rFonts w:hint="eastAsia" w:ascii="Times New Roman" w:eastAsia="宋体"/>
                <w:b/>
              </w:rPr>
              <w:t>27</w:t>
            </w:r>
          </w:p>
        </w:tc>
        <w:tc>
          <w:tcPr>
            <w:tcW w:w="1027" w:type="dxa"/>
            <w:vAlign w:val="center"/>
          </w:tcPr>
          <w:p w14:paraId="2DDE5CB4">
            <w:pPr>
              <w:snapToGrid w:val="0"/>
              <w:jc w:val="right"/>
              <w:rPr>
                <w:rFonts w:ascii="Times New Roman" w:eastAsia="宋体"/>
                <w:b/>
              </w:rPr>
            </w:pPr>
            <w:r>
              <w:rPr>
                <w:rFonts w:hint="eastAsia" w:ascii="Times New Roman" w:eastAsia="宋体"/>
                <w:b/>
              </w:rPr>
              <w:t>25</w:t>
            </w:r>
          </w:p>
        </w:tc>
        <w:tc>
          <w:tcPr>
            <w:tcW w:w="1027" w:type="dxa"/>
            <w:vAlign w:val="center"/>
          </w:tcPr>
          <w:p w14:paraId="6F83F809">
            <w:pPr>
              <w:snapToGrid w:val="0"/>
              <w:jc w:val="right"/>
              <w:rPr>
                <w:rFonts w:ascii="Times New Roman" w:eastAsia="宋体"/>
                <w:b/>
              </w:rPr>
            </w:pPr>
            <w:r>
              <w:rPr>
                <w:rFonts w:hint="eastAsia" w:ascii="Times New Roman" w:eastAsia="宋体"/>
                <w:b/>
              </w:rPr>
              <w:t>27</w:t>
            </w:r>
          </w:p>
        </w:tc>
        <w:tc>
          <w:tcPr>
            <w:tcW w:w="1027" w:type="dxa"/>
            <w:vAlign w:val="center"/>
          </w:tcPr>
          <w:p w14:paraId="1044527F">
            <w:pPr>
              <w:snapToGrid w:val="0"/>
              <w:jc w:val="right"/>
              <w:rPr>
                <w:rFonts w:ascii="Times New Roman" w:eastAsia="宋体"/>
                <w:b/>
              </w:rPr>
            </w:pPr>
            <w:r>
              <w:rPr>
                <w:rFonts w:hint="eastAsia" w:ascii="Times New Roman" w:eastAsia="宋体"/>
                <w:b/>
              </w:rPr>
              <w:t>25</w:t>
            </w:r>
          </w:p>
        </w:tc>
        <w:tc>
          <w:tcPr>
            <w:tcW w:w="1027" w:type="dxa"/>
            <w:vAlign w:val="center"/>
          </w:tcPr>
          <w:p w14:paraId="306EC232">
            <w:pPr>
              <w:snapToGrid w:val="0"/>
              <w:jc w:val="right"/>
              <w:rPr>
                <w:rFonts w:ascii="Times New Roman" w:eastAsia="宋体"/>
                <w:b/>
              </w:rPr>
            </w:pPr>
            <w:r>
              <w:rPr>
                <w:rFonts w:hint="eastAsia" w:ascii="Times New Roman" w:eastAsia="宋体"/>
                <w:b/>
              </w:rPr>
              <w:t>27</w:t>
            </w:r>
          </w:p>
        </w:tc>
        <w:tc>
          <w:tcPr>
            <w:tcW w:w="581" w:type="dxa"/>
            <w:vAlign w:val="center"/>
          </w:tcPr>
          <w:p w14:paraId="0DDC091B">
            <w:pPr>
              <w:snapToGrid w:val="0"/>
              <w:jc w:val="right"/>
              <w:rPr>
                <w:rFonts w:ascii="Times New Roman" w:eastAsia="宋体"/>
                <w:b/>
              </w:rPr>
            </w:pPr>
            <w:r>
              <w:rPr>
                <w:rFonts w:hint="eastAsia" w:ascii="Times New Roman" w:eastAsia="宋体"/>
                <w:b/>
              </w:rPr>
              <w:t>156</w:t>
            </w:r>
          </w:p>
        </w:tc>
      </w:tr>
    </w:tbl>
    <w:p w14:paraId="77629E12">
      <w:pPr>
        <w:numPr>
          <w:ilvl w:val="0"/>
          <w:numId w:val="0"/>
        </w:numPr>
        <w:outlineLvl w:val="2"/>
        <w:rPr>
          <w:rFonts w:hint="eastAsia"/>
          <w:sz w:val="32"/>
          <w:szCs w:val="32"/>
        </w:rPr>
      </w:pPr>
      <w:bookmarkStart w:id="31" w:name="_Toc27866"/>
    </w:p>
    <w:p w14:paraId="3F4CE1F6">
      <w:pPr>
        <w:numPr>
          <w:ilvl w:val="0"/>
          <w:numId w:val="0"/>
        </w:numPr>
        <w:outlineLvl w:val="2"/>
        <w:rPr>
          <w:rFonts w:hint="eastAsia"/>
          <w:sz w:val="32"/>
          <w:szCs w:val="32"/>
        </w:rPr>
      </w:pPr>
    </w:p>
    <w:p w14:paraId="66B4AB6F">
      <w:pPr>
        <w:numPr>
          <w:ilvl w:val="0"/>
          <w:numId w:val="0"/>
        </w:numPr>
        <w:outlineLvl w:val="2"/>
        <w:rPr>
          <w:rFonts w:hint="eastAsia"/>
          <w:sz w:val="32"/>
          <w:szCs w:val="32"/>
        </w:rPr>
      </w:pPr>
    </w:p>
    <w:p w14:paraId="23ADCD32">
      <w:pPr>
        <w:numPr>
          <w:ilvl w:val="0"/>
          <w:numId w:val="0"/>
        </w:numPr>
        <w:outlineLvl w:val="2"/>
        <w:rPr>
          <w:sz w:val="32"/>
          <w:szCs w:val="32"/>
        </w:rPr>
      </w:pPr>
      <w:r>
        <w:rPr>
          <w:rFonts w:hint="eastAsia"/>
          <w:sz w:val="32"/>
          <w:szCs w:val="32"/>
          <w:lang w:val="en-US" w:eastAsia="zh-CN"/>
        </w:rPr>
        <w:t>（二）</w:t>
      </w:r>
      <w:r>
        <w:rPr>
          <w:rFonts w:hint="eastAsia"/>
          <w:sz w:val="32"/>
          <w:szCs w:val="32"/>
        </w:rPr>
        <w:t>课程学时学分比例构成表</w:t>
      </w:r>
      <w:bookmarkEnd w:id="31"/>
    </w:p>
    <w:tbl>
      <w:tblPr>
        <w:tblStyle w:val="12"/>
        <w:tblW w:w="6420" w:type="dxa"/>
        <w:tblInd w:w="93" w:type="dxa"/>
        <w:tblLayout w:type="autofit"/>
        <w:tblCellMar>
          <w:top w:w="0" w:type="dxa"/>
          <w:left w:w="108" w:type="dxa"/>
          <w:bottom w:w="0" w:type="dxa"/>
          <w:right w:w="108" w:type="dxa"/>
        </w:tblCellMar>
      </w:tblPr>
      <w:tblGrid>
        <w:gridCol w:w="2542"/>
        <w:gridCol w:w="1598"/>
        <w:gridCol w:w="2280"/>
      </w:tblGrid>
      <w:tr w14:paraId="0174C9EB">
        <w:tblPrEx>
          <w:tblCellMar>
            <w:top w:w="0" w:type="dxa"/>
            <w:left w:w="108" w:type="dxa"/>
            <w:bottom w:w="0" w:type="dxa"/>
            <w:right w:w="108" w:type="dxa"/>
          </w:tblCellMar>
        </w:tblPrEx>
        <w:trPr>
          <w:trHeight w:val="315" w:hRule="atLeast"/>
        </w:trPr>
        <w:tc>
          <w:tcPr>
            <w:tcW w:w="2542" w:type="dxa"/>
            <w:tcBorders>
              <w:top w:val="single" w:color="000000" w:sz="8" w:space="0"/>
              <w:left w:val="single" w:color="000000" w:sz="8" w:space="0"/>
              <w:bottom w:val="single" w:color="000000" w:sz="8" w:space="0"/>
              <w:right w:val="single" w:color="000000" w:sz="8" w:space="0"/>
            </w:tcBorders>
          </w:tcPr>
          <w:p w14:paraId="0818568D">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课程类型</w:t>
            </w:r>
          </w:p>
        </w:tc>
        <w:tc>
          <w:tcPr>
            <w:tcW w:w="1598" w:type="dxa"/>
            <w:tcBorders>
              <w:top w:val="single" w:color="000000" w:sz="8" w:space="0"/>
              <w:left w:val="single" w:color="000000" w:sz="8" w:space="0"/>
              <w:bottom w:val="single" w:color="000000" w:sz="8" w:space="0"/>
              <w:right w:val="single" w:color="000000" w:sz="8" w:space="0"/>
            </w:tcBorders>
          </w:tcPr>
          <w:p w14:paraId="299015DB">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学时</w:t>
            </w:r>
          </w:p>
        </w:tc>
        <w:tc>
          <w:tcPr>
            <w:tcW w:w="2280" w:type="dxa"/>
            <w:tcBorders>
              <w:top w:val="single" w:color="000000" w:sz="8" w:space="0"/>
              <w:left w:val="single" w:color="000000" w:sz="8" w:space="0"/>
              <w:bottom w:val="single" w:color="000000" w:sz="8" w:space="0"/>
              <w:right w:val="single" w:color="000000" w:sz="8" w:space="0"/>
            </w:tcBorders>
          </w:tcPr>
          <w:p w14:paraId="7E58D0A7">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比例</w:t>
            </w:r>
          </w:p>
        </w:tc>
      </w:tr>
      <w:tr w14:paraId="0977990D">
        <w:tblPrEx>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tcPr>
          <w:p w14:paraId="2F5DBBD5">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公共必修课</w:t>
            </w:r>
          </w:p>
        </w:tc>
        <w:tc>
          <w:tcPr>
            <w:tcW w:w="1598" w:type="dxa"/>
            <w:tcBorders>
              <w:top w:val="nil"/>
              <w:left w:val="single" w:color="000000" w:sz="8" w:space="0"/>
              <w:bottom w:val="single" w:color="000000" w:sz="8" w:space="0"/>
              <w:right w:val="single" w:color="000000" w:sz="8" w:space="0"/>
            </w:tcBorders>
          </w:tcPr>
          <w:p w14:paraId="251B3180">
            <w:pPr>
              <w:widowControl/>
              <w:jc w:val="center"/>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1174</w:t>
            </w:r>
          </w:p>
        </w:tc>
        <w:tc>
          <w:tcPr>
            <w:tcW w:w="2280" w:type="dxa"/>
            <w:tcBorders>
              <w:top w:val="nil"/>
              <w:left w:val="single" w:color="000000" w:sz="8" w:space="0"/>
              <w:bottom w:val="single" w:color="000000" w:sz="8" w:space="0"/>
              <w:right w:val="single" w:color="000000" w:sz="8" w:space="0"/>
            </w:tcBorders>
          </w:tcPr>
          <w:p w14:paraId="76126CF1">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0.36</w:t>
            </w:r>
          </w:p>
        </w:tc>
      </w:tr>
      <w:tr w14:paraId="79B5939A">
        <w:tblPrEx>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tcPr>
          <w:p w14:paraId="09DBB3F7">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限定选修课</w:t>
            </w:r>
          </w:p>
        </w:tc>
        <w:tc>
          <w:tcPr>
            <w:tcW w:w="1598" w:type="dxa"/>
            <w:tcBorders>
              <w:top w:val="nil"/>
              <w:left w:val="single" w:color="000000" w:sz="8" w:space="0"/>
              <w:bottom w:val="single" w:color="000000" w:sz="8" w:space="0"/>
              <w:right w:val="single" w:color="000000" w:sz="8" w:space="0"/>
            </w:tcBorders>
          </w:tcPr>
          <w:p w14:paraId="6ACFB52A">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216</w:t>
            </w:r>
          </w:p>
        </w:tc>
        <w:tc>
          <w:tcPr>
            <w:tcW w:w="2280" w:type="dxa"/>
            <w:tcBorders>
              <w:top w:val="nil"/>
              <w:left w:val="single" w:color="000000" w:sz="8" w:space="0"/>
              <w:bottom w:val="single" w:color="000000" w:sz="8" w:space="0"/>
              <w:right w:val="single" w:color="000000" w:sz="8" w:space="0"/>
            </w:tcBorders>
          </w:tcPr>
          <w:p w14:paraId="7AAF797C">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0.07</w:t>
            </w:r>
          </w:p>
        </w:tc>
      </w:tr>
      <w:tr w14:paraId="7E879AA7">
        <w:tblPrEx>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tcPr>
          <w:p w14:paraId="3680C216">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专业基础课</w:t>
            </w:r>
          </w:p>
        </w:tc>
        <w:tc>
          <w:tcPr>
            <w:tcW w:w="1598" w:type="dxa"/>
            <w:tcBorders>
              <w:top w:val="nil"/>
              <w:left w:val="single" w:color="000000" w:sz="8" w:space="0"/>
              <w:bottom w:val="single" w:color="000000" w:sz="8" w:space="0"/>
              <w:right w:val="single" w:color="000000" w:sz="8" w:space="0"/>
            </w:tcBorders>
          </w:tcPr>
          <w:p w14:paraId="277FD8FF">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42</w:t>
            </w:r>
            <w:r>
              <w:rPr>
                <w:rFonts w:ascii="Times New Roman" w:hAnsi="Times New Roman" w:eastAsia="宋体" w:cs="Times New Roman"/>
                <w:color w:val="000000"/>
                <w:kern w:val="0"/>
                <w:sz w:val="24"/>
                <w:szCs w:val="24"/>
              </w:rPr>
              <w:t>8</w:t>
            </w:r>
          </w:p>
        </w:tc>
        <w:tc>
          <w:tcPr>
            <w:tcW w:w="2280" w:type="dxa"/>
            <w:tcBorders>
              <w:top w:val="nil"/>
              <w:left w:val="single" w:color="000000" w:sz="8" w:space="0"/>
              <w:bottom w:val="single" w:color="000000" w:sz="8" w:space="0"/>
              <w:right w:val="single" w:color="000000" w:sz="8" w:space="0"/>
            </w:tcBorders>
          </w:tcPr>
          <w:p w14:paraId="7CA91A4D">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0.13</w:t>
            </w:r>
          </w:p>
        </w:tc>
      </w:tr>
      <w:tr w14:paraId="69BAEABD">
        <w:tblPrEx>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auto" w:sz="4" w:space="0"/>
              <w:right w:val="single" w:color="000000" w:sz="8" w:space="0"/>
            </w:tcBorders>
          </w:tcPr>
          <w:p w14:paraId="2533671B">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专业核心课</w:t>
            </w:r>
          </w:p>
        </w:tc>
        <w:tc>
          <w:tcPr>
            <w:tcW w:w="1598" w:type="dxa"/>
            <w:tcBorders>
              <w:top w:val="nil"/>
              <w:left w:val="single" w:color="000000" w:sz="8" w:space="0"/>
              <w:bottom w:val="single" w:color="000000" w:sz="8" w:space="0"/>
              <w:right w:val="single" w:color="000000" w:sz="8" w:space="0"/>
            </w:tcBorders>
          </w:tcPr>
          <w:p w14:paraId="6F631924">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696</w:t>
            </w:r>
          </w:p>
        </w:tc>
        <w:tc>
          <w:tcPr>
            <w:tcW w:w="2280" w:type="dxa"/>
            <w:tcBorders>
              <w:top w:val="nil"/>
              <w:left w:val="single" w:color="000000" w:sz="8" w:space="0"/>
              <w:bottom w:val="single" w:color="000000" w:sz="8" w:space="0"/>
              <w:right w:val="single" w:color="000000" w:sz="8" w:space="0"/>
            </w:tcBorders>
          </w:tcPr>
          <w:p w14:paraId="15AC604B">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0.22</w:t>
            </w:r>
          </w:p>
        </w:tc>
      </w:tr>
      <w:tr w14:paraId="6892CF8C">
        <w:tblPrEx>
          <w:tblCellMar>
            <w:top w:w="0" w:type="dxa"/>
            <w:left w:w="108" w:type="dxa"/>
            <w:bottom w:w="0" w:type="dxa"/>
            <w:right w:w="108" w:type="dxa"/>
          </w:tblCellMar>
        </w:tblPrEx>
        <w:trPr>
          <w:trHeight w:val="315" w:hRule="atLeast"/>
        </w:trPr>
        <w:tc>
          <w:tcPr>
            <w:tcW w:w="2542" w:type="dxa"/>
            <w:tcBorders>
              <w:top w:val="single" w:color="auto" w:sz="4" w:space="0"/>
              <w:left w:val="single" w:color="auto" w:sz="4" w:space="0"/>
              <w:bottom w:val="single" w:color="auto" w:sz="4" w:space="0"/>
              <w:right w:val="single" w:color="auto" w:sz="4" w:space="0"/>
            </w:tcBorders>
          </w:tcPr>
          <w:p w14:paraId="2AFBC804">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理论课学时</w:t>
            </w:r>
          </w:p>
        </w:tc>
        <w:tc>
          <w:tcPr>
            <w:tcW w:w="1598" w:type="dxa"/>
            <w:tcBorders>
              <w:top w:val="nil"/>
              <w:left w:val="single" w:color="auto" w:sz="4" w:space="0"/>
              <w:bottom w:val="single" w:color="000000" w:sz="8" w:space="0"/>
              <w:right w:val="single" w:color="000000" w:sz="8" w:space="0"/>
            </w:tcBorders>
            <w:vAlign w:val="center"/>
          </w:tcPr>
          <w:p w14:paraId="0B4B088C">
            <w:pPr>
              <w:widowControl/>
              <w:jc w:val="center"/>
              <w:textAlignment w:val="center"/>
              <w:rPr>
                <w:rFonts w:ascii="Times New Roman" w:hAnsi="Times New Roman" w:eastAsia="宋体" w:cs="Times New Roman"/>
                <w:color w:val="000000"/>
                <w:sz w:val="24"/>
                <w:szCs w:val="24"/>
              </w:rPr>
            </w:pPr>
            <w:r>
              <w:rPr>
                <w:rFonts w:ascii="Calibri" w:hAnsi="Calibri" w:eastAsia="宋体" w:cs="Calibri"/>
                <w:color w:val="000000"/>
                <w:kern w:val="0"/>
                <w:szCs w:val="21"/>
              </w:rPr>
              <w:t>1</w:t>
            </w:r>
            <w:r>
              <w:rPr>
                <w:rFonts w:hint="eastAsia" w:ascii="Calibri" w:hAnsi="Calibri" w:eastAsia="宋体" w:cs="Calibri"/>
                <w:color w:val="000000"/>
                <w:kern w:val="0"/>
                <w:szCs w:val="21"/>
              </w:rPr>
              <w:t>433</w:t>
            </w:r>
          </w:p>
        </w:tc>
        <w:tc>
          <w:tcPr>
            <w:tcW w:w="2280" w:type="dxa"/>
            <w:tcBorders>
              <w:top w:val="nil"/>
              <w:left w:val="single" w:color="000000" w:sz="8" w:space="0"/>
              <w:bottom w:val="single" w:color="000000" w:sz="8" w:space="0"/>
              <w:right w:val="single" w:color="000000" w:sz="8" w:space="0"/>
            </w:tcBorders>
          </w:tcPr>
          <w:p w14:paraId="38814FE6">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0.45</w:t>
            </w:r>
          </w:p>
        </w:tc>
      </w:tr>
      <w:tr w14:paraId="2C040270">
        <w:tblPrEx>
          <w:tblCellMar>
            <w:top w:w="0" w:type="dxa"/>
            <w:left w:w="108" w:type="dxa"/>
            <w:bottom w:w="0" w:type="dxa"/>
            <w:right w:w="108" w:type="dxa"/>
          </w:tblCellMar>
        </w:tblPrEx>
        <w:trPr>
          <w:trHeight w:val="315" w:hRule="atLeast"/>
        </w:trPr>
        <w:tc>
          <w:tcPr>
            <w:tcW w:w="2542" w:type="dxa"/>
            <w:tcBorders>
              <w:top w:val="single" w:color="auto" w:sz="4" w:space="0"/>
              <w:left w:val="single" w:color="auto" w:sz="4" w:space="0"/>
              <w:bottom w:val="single" w:color="auto" w:sz="4" w:space="0"/>
              <w:right w:val="single" w:color="auto" w:sz="4" w:space="0"/>
            </w:tcBorders>
          </w:tcPr>
          <w:p w14:paraId="16319DD3">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实践课学时</w:t>
            </w:r>
          </w:p>
        </w:tc>
        <w:tc>
          <w:tcPr>
            <w:tcW w:w="1598" w:type="dxa"/>
            <w:tcBorders>
              <w:top w:val="nil"/>
              <w:left w:val="single" w:color="auto" w:sz="4" w:space="0"/>
              <w:bottom w:val="single" w:color="000000" w:sz="8" w:space="0"/>
              <w:right w:val="single" w:color="000000" w:sz="8" w:space="0"/>
            </w:tcBorders>
          </w:tcPr>
          <w:p w14:paraId="7C098463">
            <w:pPr>
              <w:widowControl/>
              <w:jc w:val="center"/>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17</w:t>
            </w:r>
            <w:r>
              <w:rPr>
                <w:rFonts w:hint="eastAsia" w:ascii="Times New Roman" w:hAnsi="Times New Roman" w:eastAsia="宋体" w:cs="Times New Roman"/>
                <w:color w:val="000000"/>
                <w:kern w:val="0"/>
                <w:sz w:val="24"/>
                <w:szCs w:val="24"/>
              </w:rPr>
              <w:t>83</w:t>
            </w:r>
          </w:p>
        </w:tc>
        <w:tc>
          <w:tcPr>
            <w:tcW w:w="2280" w:type="dxa"/>
            <w:tcBorders>
              <w:top w:val="nil"/>
              <w:left w:val="single" w:color="000000" w:sz="8" w:space="0"/>
              <w:bottom w:val="single" w:color="000000" w:sz="8" w:space="0"/>
              <w:right w:val="single" w:color="000000" w:sz="8" w:space="0"/>
            </w:tcBorders>
          </w:tcPr>
          <w:p w14:paraId="06344D10">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0.55</w:t>
            </w:r>
          </w:p>
        </w:tc>
      </w:tr>
    </w:tbl>
    <w:p w14:paraId="0E3778A9">
      <w:pPr>
        <w:rPr>
          <w:rFonts w:hint="eastAsia"/>
        </w:rPr>
      </w:pPr>
    </w:p>
    <w:p w14:paraId="50D11CB2">
      <w:pPr>
        <w:pStyle w:val="2"/>
        <w:jc w:val="center"/>
      </w:pPr>
      <w:bookmarkStart w:id="32" w:name="_Toc10898"/>
      <w:r>
        <w:rPr>
          <w:rFonts w:hint="eastAsia"/>
        </w:rPr>
        <w:t>第三章 教学评价</w:t>
      </w:r>
      <w:bookmarkEnd w:id="32"/>
    </w:p>
    <w:p w14:paraId="484FAC93">
      <w:pPr>
        <w:pStyle w:val="3"/>
      </w:pPr>
      <w:bookmarkStart w:id="33" w:name="_Toc344910771"/>
      <w:bookmarkStart w:id="34" w:name="_Toc28219"/>
      <w:r>
        <w:rPr>
          <w:rFonts w:hint="eastAsia"/>
        </w:rPr>
        <w:t>一、教学</w:t>
      </w:r>
      <w:r>
        <w:t>评价</w:t>
      </w:r>
      <w:bookmarkEnd w:id="33"/>
      <w:bookmarkEnd w:id="34"/>
    </w:p>
    <w:p w14:paraId="291C1143">
      <w:pPr>
        <w:spacing w:line="520" w:lineRule="exact"/>
        <w:rPr>
          <w:rFonts w:asciiTheme="minorEastAsia" w:hAnsiTheme="minorEastAsia"/>
          <w:color w:val="auto"/>
          <w:sz w:val="24"/>
          <w:szCs w:val="24"/>
        </w:rPr>
      </w:pPr>
      <w:bookmarkStart w:id="35" w:name="_Toc344910772"/>
      <w:r>
        <w:rPr>
          <w:rFonts w:hint="eastAsia" w:asciiTheme="minorEastAsia" w:hAnsiTheme="minorEastAsia"/>
          <w:color w:val="auto"/>
          <w:sz w:val="24"/>
          <w:szCs w:val="24"/>
        </w:rPr>
        <w:t>　　</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一</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专业技能课的考核</w:t>
      </w:r>
    </w:p>
    <w:p w14:paraId="28678D65">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专业技能课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14:paraId="6511AFCA">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xml:space="preserve">　　 </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过程性考核</w:t>
      </w:r>
    </w:p>
    <w:p w14:paraId="43EB0DCC">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xml:space="preserve"> 　　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14:paraId="32DBF3C6">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xml:space="preserve">    </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.终结性考核</w:t>
      </w:r>
    </w:p>
    <w:p w14:paraId="3FDC17E9">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主要用于考核学生对课程知识的理解和掌握，通过期末考试或答辩等方式来进行考核评价。</w:t>
      </w:r>
    </w:p>
    <w:p w14:paraId="40F4FFDD">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.课程总体评价</w:t>
      </w:r>
    </w:p>
    <w:p w14:paraId="1B88EEE8">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根据课程的目标与过程性考核评价成绩、终结性考核评价的相关程度，按比例计入课程期末成绩。</w:t>
      </w:r>
    </w:p>
    <w:p w14:paraId="4766AE04">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w:t>
      </w:r>
      <w:r>
        <w:rPr>
          <w:rFonts w:hint="eastAsia" w:asciiTheme="minorEastAsia" w:hAnsiTheme="minorEastAsia"/>
          <w:color w:val="auto"/>
          <w:sz w:val="24"/>
          <w:szCs w:val="24"/>
          <w:lang w:val="en-US" w:eastAsia="zh-CN"/>
        </w:rPr>
        <w:t>二</w:t>
      </w:r>
      <w:r>
        <w:rPr>
          <w:rFonts w:hint="eastAsia" w:asciiTheme="minorEastAsia" w:hAnsiTheme="minorEastAsia"/>
          <w:color w:val="auto"/>
          <w:sz w:val="24"/>
          <w:szCs w:val="24"/>
        </w:rPr>
        <w:t>）顶岗实习课程的考核评价</w:t>
      </w:r>
    </w:p>
    <w:p w14:paraId="35F21781">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成立由企业（兼职）指导教师、专业指导教师和辅导员（或班主任）组成的考核组，主要对学生在顶岗实习期间的劳动纪律、工作态度、团队合作精神、人际沟通能力、专业技术能力和任务完成等方面情况进行考核评价。</w:t>
      </w:r>
    </w:p>
    <w:p w14:paraId="401D31A8">
      <w:pPr>
        <w:pStyle w:val="3"/>
      </w:pPr>
      <w:bookmarkStart w:id="36" w:name="_Toc10308"/>
      <w:r>
        <w:rPr>
          <w:rFonts w:hint="eastAsia"/>
        </w:rPr>
        <w:t>二、质量</w:t>
      </w:r>
      <w:r>
        <w:t>管理</w:t>
      </w:r>
      <w:bookmarkEnd w:id="35"/>
      <w:bookmarkEnd w:id="36"/>
    </w:p>
    <w:p w14:paraId="0C0AFBA6">
      <w:pPr>
        <w:spacing w:line="520" w:lineRule="exact"/>
        <w:ind w:firstLine="480" w:firstLineChars="200"/>
        <w:rPr>
          <w:rFonts w:ascii="等线" w:hAnsi="等线"/>
          <w:sz w:val="24"/>
        </w:rPr>
      </w:pPr>
      <w:r>
        <w:rPr>
          <w:rFonts w:hint="eastAsia" w:ascii="等线" w:hAnsi="等线"/>
          <w:sz w:val="24"/>
        </w:rPr>
        <w:t>1、注重“思技并重、人人发展”，全面培养学生。教学质量以学生的成长、职业能力发展为目标，运行“三段双驱”人才培养模式。</w:t>
      </w:r>
    </w:p>
    <w:p w14:paraId="5593BFB5">
      <w:pPr>
        <w:spacing w:line="520" w:lineRule="exact"/>
        <w:ind w:firstLine="480" w:firstLineChars="200"/>
        <w:rPr>
          <w:rFonts w:ascii="等线" w:hAnsi="等线"/>
          <w:sz w:val="24"/>
        </w:rPr>
      </w:pPr>
      <w:r>
        <w:rPr>
          <w:rFonts w:hint="eastAsia" w:ascii="等线" w:hAnsi="等线"/>
          <w:sz w:val="24"/>
        </w:rPr>
        <w:t>2、按照课程设置执行教学安排；举行学期考核、技能大赛，作品展等，进行评教、成绩评定等方面的管理。</w:t>
      </w:r>
    </w:p>
    <w:p w14:paraId="26AD08D1">
      <w:pPr>
        <w:spacing w:line="520" w:lineRule="exact"/>
        <w:ind w:firstLine="480" w:firstLineChars="200"/>
        <w:rPr>
          <w:rFonts w:ascii="等线" w:hAnsi="等线"/>
          <w:sz w:val="24"/>
        </w:rPr>
      </w:pPr>
      <w:r>
        <w:rPr>
          <w:rFonts w:hint="eastAsia" w:ascii="等线" w:hAnsi="等线"/>
          <w:sz w:val="24"/>
        </w:rPr>
        <w:t>3.每学期安排3-4次企业专家或专业技术人员对学生进行讲座、讲课及评价等不少于8课时。</w:t>
      </w:r>
    </w:p>
    <w:p w14:paraId="259FC22B">
      <w:pPr>
        <w:spacing w:line="520" w:lineRule="exact"/>
        <w:ind w:firstLine="480" w:firstLineChars="200"/>
        <w:rPr>
          <w:rFonts w:ascii="等线" w:hAnsi="等线"/>
          <w:sz w:val="24"/>
        </w:rPr>
      </w:pPr>
      <w:r>
        <w:rPr>
          <w:rFonts w:hint="eastAsia" w:ascii="等线" w:hAnsi="等线"/>
          <w:sz w:val="24"/>
        </w:rPr>
        <w:t>4.按照学生自选报名、教师推荐建议、确定名单、开始实施、阶段评价等环节合理安排师资及实训条件开展技能分向教学，保证技能分向综合实训的顺利进行。</w:t>
      </w:r>
    </w:p>
    <w:p w14:paraId="0E6EFB84">
      <w:pPr>
        <w:spacing w:line="520" w:lineRule="exact"/>
        <w:ind w:firstLine="480" w:firstLineChars="200"/>
        <w:rPr>
          <w:rFonts w:ascii="等线" w:hAnsi="等线"/>
          <w:sz w:val="24"/>
        </w:rPr>
      </w:pPr>
      <w:r>
        <w:rPr>
          <w:rFonts w:hint="eastAsia" w:ascii="等线" w:hAnsi="等线"/>
          <w:sz w:val="24"/>
        </w:rPr>
        <w:t>5.制定专门的实训室课表，每学期固定课程、实训室、机位，严格执行实训室使用制度，并做好常规管理并记录。</w:t>
      </w:r>
    </w:p>
    <w:p w14:paraId="22C6E43C">
      <w:pPr>
        <w:spacing w:line="520" w:lineRule="exact"/>
        <w:ind w:firstLine="480" w:firstLineChars="200"/>
        <w:rPr>
          <w:rFonts w:hint="eastAsia"/>
          <w:color w:val="auto"/>
          <w:lang w:eastAsia="zh-CN"/>
        </w:rPr>
      </w:pPr>
      <w:r>
        <w:rPr>
          <w:rFonts w:hint="eastAsia" w:ascii="等线" w:hAnsi="等线"/>
          <w:sz w:val="24"/>
        </w:rPr>
        <w:t>6.顶岗实习时间为一年。</w:t>
      </w:r>
    </w:p>
    <w:p w14:paraId="36CCB17D">
      <w:pPr>
        <w:rPr>
          <w:rFonts w:hint="eastAsia"/>
          <w:color w:val="auto"/>
          <w:lang w:eastAsia="zh-CN"/>
        </w:rPr>
      </w:pPr>
    </w:p>
    <w:p w14:paraId="7393D975">
      <w:pPr>
        <w:rPr>
          <w:rFonts w:hint="eastAsia"/>
          <w:color w:val="auto"/>
          <w:lang w:eastAsia="zh-CN"/>
        </w:rPr>
      </w:pPr>
    </w:p>
    <w:p w14:paraId="637A2F90">
      <w:pPr>
        <w:pStyle w:val="2"/>
        <w:bidi w:val="0"/>
        <w:jc w:val="center"/>
        <w:rPr>
          <w:color w:val="auto"/>
        </w:rPr>
      </w:pPr>
      <w:bookmarkStart w:id="37" w:name="_Toc24142"/>
      <w:r>
        <w:rPr>
          <w:rFonts w:hint="eastAsia"/>
          <w:color w:val="auto"/>
          <w:lang w:val="en-US" w:eastAsia="zh-CN"/>
        </w:rPr>
        <w:t>第四章 教学</w:t>
      </w:r>
      <w:r>
        <w:rPr>
          <w:rFonts w:hint="eastAsia"/>
          <w:color w:val="auto"/>
        </w:rPr>
        <w:t>保障</w:t>
      </w:r>
      <w:bookmarkEnd w:id="37"/>
    </w:p>
    <w:p w14:paraId="16F31BC7">
      <w:pPr>
        <w:pStyle w:val="3"/>
        <w:bidi w:val="0"/>
        <w:rPr>
          <w:color w:val="auto"/>
        </w:rPr>
      </w:pPr>
      <w:bookmarkStart w:id="38" w:name="_Toc30253"/>
      <w:r>
        <w:rPr>
          <w:rFonts w:hint="eastAsia"/>
          <w:color w:val="auto"/>
          <w:lang w:val="en-US" w:eastAsia="zh-CN"/>
        </w:rPr>
        <w:t>一、</w:t>
      </w:r>
      <w:r>
        <w:rPr>
          <w:rFonts w:hint="eastAsia"/>
          <w:color w:val="auto"/>
        </w:rPr>
        <w:t>师资</w:t>
      </w:r>
      <w:r>
        <w:rPr>
          <w:color w:val="auto"/>
        </w:rPr>
        <w:t>队伍</w:t>
      </w:r>
      <w:bookmarkEnd w:id="38"/>
    </w:p>
    <w:p w14:paraId="737184C2">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通过“校企</w:t>
      </w:r>
      <w:r>
        <w:rPr>
          <w:rFonts w:asciiTheme="minorEastAsia" w:hAnsiTheme="minorEastAsia"/>
          <w:color w:val="auto"/>
          <w:sz w:val="24"/>
          <w:szCs w:val="24"/>
        </w:rPr>
        <w:t>互</w:t>
      </w:r>
      <w:r>
        <w:rPr>
          <w:rFonts w:hint="eastAsia" w:asciiTheme="minorEastAsia" w:hAnsiTheme="minorEastAsia"/>
          <w:color w:val="auto"/>
          <w:sz w:val="24"/>
          <w:szCs w:val="24"/>
        </w:rPr>
        <w:t>聘共</w:t>
      </w:r>
      <w:r>
        <w:rPr>
          <w:rFonts w:asciiTheme="minorEastAsia" w:hAnsiTheme="minorEastAsia"/>
          <w:color w:val="auto"/>
          <w:sz w:val="24"/>
          <w:szCs w:val="24"/>
        </w:rPr>
        <w:t>培</w:t>
      </w:r>
      <w:r>
        <w:rPr>
          <w:rFonts w:hint="eastAsia" w:asciiTheme="minorEastAsia" w:hAnsiTheme="minorEastAsia"/>
          <w:color w:val="auto"/>
          <w:sz w:val="24"/>
          <w:szCs w:val="24"/>
        </w:rPr>
        <w:t>”的</w:t>
      </w:r>
      <w:r>
        <w:rPr>
          <w:rFonts w:asciiTheme="minorEastAsia" w:hAnsiTheme="minorEastAsia"/>
          <w:color w:val="auto"/>
          <w:sz w:val="24"/>
          <w:szCs w:val="24"/>
        </w:rPr>
        <w:t>方式，充</w:t>
      </w:r>
      <w:r>
        <w:rPr>
          <w:rFonts w:hint="eastAsia" w:asciiTheme="minorEastAsia" w:hAnsiTheme="minorEastAsia"/>
          <w:color w:val="auto"/>
          <w:sz w:val="24"/>
          <w:szCs w:val="24"/>
        </w:rPr>
        <w:t>实</w:t>
      </w:r>
      <w:r>
        <w:rPr>
          <w:rFonts w:asciiTheme="minorEastAsia" w:hAnsiTheme="minorEastAsia"/>
          <w:color w:val="auto"/>
          <w:sz w:val="24"/>
          <w:szCs w:val="24"/>
        </w:rPr>
        <w:t>以行业企业专业人才和能工巧匠为代表的兼职教师队伍，鼓励专任教师到企业实践，提高专兼职教师的职业教育能力，建立一支教育理念先进、</w:t>
      </w:r>
      <w:r>
        <w:rPr>
          <w:rFonts w:hint="eastAsia" w:asciiTheme="minorEastAsia" w:hAnsiTheme="minorEastAsia"/>
          <w:color w:val="auto"/>
          <w:sz w:val="24"/>
          <w:szCs w:val="24"/>
        </w:rPr>
        <w:t>实践</w:t>
      </w:r>
      <w:r>
        <w:rPr>
          <w:rFonts w:asciiTheme="minorEastAsia" w:hAnsiTheme="minorEastAsia"/>
          <w:color w:val="auto"/>
          <w:sz w:val="24"/>
          <w:szCs w:val="24"/>
        </w:rPr>
        <w:t>能力强，教学水平高，双师</w:t>
      </w:r>
      <w:r>
        <w:rPr>
          <w:rFonts w:hint="eastAsia" w:asciiTheme="minorEastAsia" w:hAnsiTheme="minorEastAsia"/>
          <w:color w:val="auto"/>
          <w:sz w:val="24"/>
          <w:szCs w:val="24"/>
        </w:rPr>
        <w:t>结构</w:t>
      </w:r>
      <w:r>
        <w:rPr>
          <w:rFonts w:asciiTheme="minorEastAsia" w:hAnsiTheme="minorEastAsia"/>
          <w:color w:val="auto"/>
          <w:sz w:val="24"/>
          <w:szCs w:val="24"/>
        </w:rPr>
        <w:t>优化，双</w:t>
      </w:r>
      <w:r>
        <w:rPr>
          <w:rFonts w:hint="eastAsia" w:asciiTheme="minorEastAsia" w:hAnsiTheme="minorEastAsia"/>
          <w:color w:val="auto"/>
          <w:sz w:val="24"/>
          <w:szCs w:val="24"/>
        </w:rPr>
        <w:t>师素质</w:t>
      </w:r>
      <w:r>
        <w:rPr>
          <w:rFonts w:asciiTheme="minorEastAsia" w:hAnsiTheme="minorEastAsia"/>
          <w:color w:val="auto"/>
          <w:sz w:val="24"/>
          <w:szCs w:val="24"/>
        </w:rPr>
        <w:t>优良的教学团队</w:t>
      </w:r>
      <w:r>
        <w:rPr>
          <w:rFonts w:hint="eastAsia" w:asciiTheme="minorEastAsia" w:hAnsiTheme="minorEastAsia"/>
          <w:color w:val="auto"/>
          <w:sz w:val="24"/>
          <w:szCs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50"/>
        <w:gridCol w:w="851"/>
        <w:gridCol w:w="892"/>
        <w:gridCol w:w="1801"/>
        <w:gridCol w:w="709"/>
        <w:gridCol w:w="708"/>
        <w:gridCol w:w="930"/>
      </w:tblGrid>
      <w:tr w14:paraId="5C69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10E3C6DF">
            <w:pPr>
              <w:jc w:val="center"/>
              <w:rPr>
                <w:rFonts w:asciiTheme="minorEastAsia" w:hAnsiTheme="minorEastAsia"/>
                <w:color w:val="auto"/>
                <w:szCs w:val="21"/>
              </w:rPr>
            </w:pPr>
            <w:r>
              <w:rPr>
                <w:rFonts w:hint="eastAsia" w:asciiTheme="minorEastAsia" w:hAnsiTheme="minorEastAsia"/>
                <w:color w:val="auto"/>
                <w:szCs w:val="21"/>
              </w:rPr>
              <w:t>专任</w:t>
            </w:r>
            <w:r>
              <w:rPr>
                <w:rFonts w:asciiTheme="minorEastAsia" w:hAnsiTheme="minorEastAsia"/>
                <w:color w:val="auto"/>
                <w:szCs w:val="21"/>
              </w:rPr>
              <w:t>教师数</w:t>
            </w:r>
          </w:p>
        </w:tc>
        <w:tc>
          <w:tcPr>
            <w:tcW w:w="2593" w:type="dxa"/>
            <w:gridSpan w:val="3"/>
          </w:tcPr>
          <w:p w14:paraId="17F37936">
            <w:pPr>
              <w:jc w:val="center"/>
              <w:rPr>
                <w:rFonts w:asciiTheme="minorEastAsia" w:hAnsiTheme="minorEastAsia"/>
                <w:color w:val="auto"/>
                <w:szCs w:val="21"/>
              </w:rPr>
            </w:pPr>
            <w:r>
              <w:rPr>
                <w:rFonts w:hint="eastAsia" w:asciiTheme="minorEastAsia" w:hAnsiTheme="minorEastAsia"/>
                <w:color w:val="auto"/>
                <w:szCs w:val="21"/>
              </w:rPr>
              <w:t>其中</w:t>
            </w:r>
          </w:p>
        </w:tc>
        <w:tc>
          <w:tcPr>
            <w:tcW w:w="1801" w:type="dxa"/>
            <w:vMerge w:val="restart"/>
          </w:tcPr>
          <w:p w14:paraId="43572971">
            <w:pPr>
              <w:jc w:val="center"/>
              <w:rPr>
                <w:rFonts w:asciiTheme="minorEastAsia" w:hAnsiTheme="minorEastAsia"/>
                <w:color w:val="auto"/>
                <w:szCs w:val="21"/>
              </w:rPr>
            </w:pPr>
            <w:r>
              <w:rPr>
                <w:rFonts w:hint="eastAsia" w:asciiTheme="minorEastAsia" w:hAnsiTheme="minorEastAsia"/>
                <w:color w:val="auto"/>
                <w:szCs w:val="21"/>
              </w:rPr>
              <w:t>兼职</w:t>
            </w:r>
            <w:r>
              <w:rPr>
                <w:rFonts w:asciiTheme="minorEastAsia" w:hAnsiTheme="minorEastAsia"/>
                <w:color w:val="auto"/>
                <w:szCs w:val="21"/>
              </w:rPr>
              <w:t>教师库</w:t>
            </w:r>
          </w:p>
        </w:tc>
        <w:tc>
          <w:tcPr>
            <w:tcW w:w="2347" w:type="dxa"/>
            <w:gridSpan w:val="3"/>
          </w:tcPr>
          <w:p w14:paraId="74C7DFB0">
            <w:pPr>
              <w:jc w:val="center"/>
              <w:rPr>
                <w:rFonts w:asciiTheme="minorEastAsia" w:hAnsiTheme="minorEastAsia"/>
                <w:color w:val="auto"/>
                <w:szCs w:val="21"/>
              </w:rPr>
            </w:pPr>
            <w:r>
              <w:rPr>
                <w:rFonts w:hint="eastAsia" w:asciiTheme="minorEastAsia" w:hAnsiTheme="minorEastAsia"/>
                <w:color w:val="auto"/>
                <w:szCs w:val="21"/>
              </w:rPr>
              <w:t>其中</w:t>
            </w:r>
          </w:p>
        </w:tc>
      </w:tr>
      <w:tr w14:paraId="4F8B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2B168E92">
            <w:pPr>
              <w:jc w:val="center"/>
              <w:rPr>
                <w:rFonts w:asciiTheme="minorEastAsia" w:hAnsiTheme="minorEastAsia"/>
                <w:color w:val="auto"/>
                <w:szCs w:val="21"/>
              </w:rPr>
            </w:pPr>
          </w:p>
        </w:tc>
        <w:tc>
          <w:tcPr>
            <w:tcW w:w="850" w:type="dxa"/>
          </w:tcPr>
          <w:p w14:paraId="683BF238">
            <w:pPr>
              <w:jc w:val="center"/>
              <w:rPr>
                <w:rFonts w:asciiTheme="minorEastAsia" w:hAnsiTheme="minorEastAsia"/>
                <w:color w:val="auto"/>
                <w:szCs w:val="21"/>
              </w:rPr>
            </w:pPr>
            <w:r>
              <w:rPr>
                <w:rFonts w:hint="eastAsia" w:asciiTheme="minorEastAsia" w:hAnsiTheme="minorEastAsia"/>
                <w:color w:val="auto"/>
                <w:szCs w:val="21"/>
              </w:rPr>
              <w:t>高讲</w:t>
            </w:r>
          </w:p>
        </w:tc>
        <w:tc>
          <w:tcPr>
            <w:tcW w:w="851" w:type="dxa"/>
          </w:tcPr>
          <w:p w14:paraId="76A72C81">
            <w:pPr>
              <w:jc w:val="center"/>
              <w:rPr>
                <w:rFonts w:asciiTheme="minorEastAsia" w:hAnsiTheme="minorEastAsia"/>
                <w:color w:val="auto"/>
                <w:szCs w:val="21"/>
              </w:rPr>
            </w:pPr>
            <w:r>
              <w:rPr>
                <w:rFonts w:hint="eastAsia" w:asciiTheme="minorEastAsia" w:hAnsiTheme="minorEastAsia"/>
                <w:color w:val="auto"/>
                <w:szCs w:val="21"/>
              </w:rPr>
              <w:t>中级</w:t>
            </w:r>
          </w:p>
        </w:tc>
        <w:tc>
          <w:tcPr>
            <w:tcW w:w="892" w:type="dxa"/>
          </w:tcPr>
          <w:p w14:paraId="0B09432A">
            <w:pPr>
              <w:jc w:val="center"/>
              <w:rPr>
                <w:rFonts w:asciiTheme="minorEastAsia" w:hAnsiTheme="minorEastAsia"/>
                <w:color w:val="auto"/>
                <w:szCs w:val="21"/>
              </w:rPr>
            </w:pPr>
            <w:r>
              <w:rPr>
                <w:rFonts w:hint="eastAsia" w:asciiTheme="minorEastAsia" w:hAnsiTheme="minorEastAsia"/>
                <w:color w:val="auto"/>
                <w:szCs w:val="21"/>
              </w:rPr>
              <w:t>初级</w:t>
            </w:r>
          </w:p>
        </w:tc>
        <w:tc>
          <w:tcPr>
            <w:tcW w:w="1801" w:type="dxa"/>
            <w:vMerge w:val="continue"/>
          </w:tcPr>
          <w:p w14:paraId="0AE2FB14">
            <w:pPr>
              <w:jc w:val="center"/>
              <w:rPr>
                <w:rFonts w:asciiTheme="minorEastAsia" w:hAnsiTheme="minorEastAsia"/>
                <w:color w:val="auto"/>
                <w:szCs w:val="21"/>
              </w:rPr>
            </w:pPr>
          </w:p>
        </w:tc>
        <w:tc>
          <w:tcPr>
            <w:tcW w:w="709" w:type="dxa"/>
          </w:tcPr>
          <w:p w14:paraId="3436794E">
            <w:pPr>
              <w:jc w:val="center"/>
              <w:rPr>
                <w:rFonts w:asciiTheme="minorEastAsia" w:hAnsiTheme="minorEastAsia"/>
                <w:color w:val="auto"/>
                <w:szCs w:val="21"/>
              </w:rPr>
            </w:pPr>
            <w:r>
              <w:rPr>
                <w:rFonts w:hint="eastAsia" w:asciiTheme="minorEastAsia" w:hAnsiTheme="minorEastAsia"/>
                <w:color w:val="auto"/>
                <w:szCs w:val="21"/>
              </w:rPr>
              <w:t>高级</w:t>
            </w:r>
            <w:r>
              <w:rPr>
                <w:rFonts w:asciiTheme="minorEastAsia" w:hAnsiTheme="minorEastAsia"/>
                <w:color w:val="auto"/>
                <w:szCs w:val="21"/>
              </w:rPr>
              <w:t>职称</w:t>
            </w:r>
          </w:p>
        </w:tc>
        <w:tc>
          <w:tcPr>
            <w:tcW w:w="708" w:type="dxa"/>
          </w:tcPr>
          <w:p w14:paraId="736FDF69">
            <w:pPr>
              <w:jc w:val="center"/>
              <w:rPr>
                <w:rFonts w:asciiTheme="minorEastAsia" w:hAnsiTheme="minorEastAsia"/>
                <w:color w:val="auto"/>
                <w:szCs w:val="21"/>
              </w:rPr>
            </w:pPr>
            <w:r>
              <w:rPr>
                <w:rFonts w:hint="eastAsia" w:asciiTheme="minorEastAsia" w:hAnsiTheme="minorEastAsia"/>
                <w:color w:val="auto"/>
                <w:szCs w:val="21"/>
              </w:rPr>
              <w:t>中级</w:t>
            </w:r>
            <w:r>
              <w:rPr>
                <w:rFonts w:asciiTheme="minorEastAsia" w:hAnsiTheme="minorEastAsia"/>
                <w:color w:val="auto"/>
                <w:szCs w:val="21"/>
              </w:rPr>
              <w:t>职称</w:t>
            </w:r>
          </w:p>
        </w:tc>
        <w:tc>
          <w:tcPr>
            <w:tcW w:w="930" w:type="dxa"/>
          </w:tcPr>
          <w:p w14:paraId="6508FA8D">
            <w:pPr>
              <w:jc w:val="center"/>
              <w:rPr>
                <w:rFonts w:asciiTheme="minorEastAsia" w:hAnsiTheme="minorEastAsia"/>
                <w:color w:val="auto"/>
                <w:szCs w:val="21"/>
              </w:rPr>
            </w:pPr>
            <w:r>
              <w:rPr>
                <w:rFonts w:hint="eastAsia" w:asciiTheme="minorEastAsia" w:hAnsiTheme="minorEastAsia"/>
                <w:color w:val="auto"/>
                <w:szCs w:val="21"/>
              </w:rPr>
              <w:t>其他</w:t>
            </w:r>
          </w:p>
        </w:tc>
      </w:tr>
      <w:tr w14:paraId="56DE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12A08D0">
            <w:pPr>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14</w:t>
            </w:r>
          </w:p>
        </w:tc>
        <w:tc>
          <w:tcPr>
            <w:tcW w:w="850" w:type="dxa"/>
          </w:tcPr>
          <w:p w14:paraId="28664ECE">
            <w:pPr>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3</w:t>
            </w:r>
          </w:p>
        </w:tc>
        <w:tc>
          <w:tcPr>
            <w:tcW w:w="851" w:type="dxa"/>
          </w:tcPr>
          <w:p w14:paraId="7E82E88A">
            <w:pPr>
              <w:jc w:val="center"/>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val="en-US" w:eastAsia="zh-CN"/>
              </w:rPr>
              <w:t>7</w:t>
            </w:r>
          </w:p>
        </w:tc>
        <w:tc>
          <w:tcPr>
            <w:tcW w:w="892" w:type="dxa"/>
          </w:tcPr>
          <w:p w14:paraId="5F0FAA45">
            <w:pPr>
              <w:jc w:val="center"/>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4</w:t>
            </w:r>
          </w:p>
        </w:tc>
        <w:tc>
          <w:tcPr>
            <w:tcW w:w="1801" w:type="dxa"/>
          </w:tcPr>
          <w:p w14:paraId="2BD131D5">
            <w:pPr>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5</w:t>
            </w:r>
          </w:p>
        </w:tc>
        <w:tc>
          <w:tcPr>
            <w:tcW w:w="709" w:type="dxa"/>
          </w:tcPr>
          <w:p w14:paraId="3C759C51">
            <w:pPr>
              <w:jc w:val="center"/>
              <w:rPr>
                <w:rFonts w:asciiTheme="minorEastAsia" w:hAnsiTheme="minorEastAsia"/>
                <w:color w:val="auto"/>
                <w:szCs w:val="21"/>
              </w:rPr>
            </w:pPr>
          </w:p>
        </w:tc>
        <w:tc>
          <w:tcPr>
            <w:tcW w:w="708" w:type="dxa"/>
          </w:tcPr>
          <w:p w14:paraId="4DEAF7AA">
            <w:pPr>
              <w:jc w:val="center"/>
              <w:rPr>
                <w:rFonts w:asciiTheme="minorEastAsia" w:hAnsiTheme="minorEastAsia"/>
                <w:color w:val="auto"/>
                <w:szCs w:val="21"/>
              </w:rPr>
            </w:pPr>
            <w:r>
              <w:rPr>
                <w:rFonts w:hint="eastAsia" w:asciiTheme="minorEastAsia" w:hAnsiTheme="minorEastAsia"/>
                <w:color w:val="auto"/>
                <w:szCs w:val="21"/>
              </w:rPr>
              <w:t>2</w:t>
            </w:r>
          </w:p>
        </w:tc>
        <w:tc>
          <w:tcPr>
            <w:tcW w:w="930" w:type="dxa"/>
          </w:tcPr>
          <w:p w14:paraId="31D8B85E">
            <w:pPr>
              <w:jc w:val="center"/>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val="en-US" w:eastAsia="zh-CN"/>
              </w:rPr>
              <w:t>3</w:t>
            </w:r>
          </w:p>
        </w:tc>
      </w:tr>
    </w:tbl>
    <w:p w14:paraId="28014D61">
      <w:pPr>
        <w:pStyle w:val="3"/>
        <w:bidi w:val="0"/>
        <w:rPr>
          <w:rFonts w:asciiTheme="minorEastAsia" w:hAnsiTheme="minorEastAsia"/>
          <w:bCs/>
          <w:color w:val="auto"/>
          <w:sz w:val="24"/>
          <w:szCs w:val="24"/>
        </w:rPr>
      </w:pPr>
      <w:bookmarkStart w:id="39" w:name="_Toc3406"/>
      <w:r>
        <w:rPr>
          <w:rFonts w:hint="eastAsia"/>
          <w:color w:val="auto"/>
          <w:lang w:val="en-US" w:eastAsia="zh-CN"/>
        </w:rPr>
        <w:t>二、教学设施</w:t>
      </w:r>
      <w:bookmarkEnd w:id="39"/>
    </w:p>
    <w:p w14:paraId="6BA7A775">
      <w:pPr>
        <w:pStyle w:val="4"/>
        <w:bidi w:val="0"/>
        <w:rPr>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校内</w:t>
      </w:r>
      <w:r>
        <w:rPr>
          <w:rFonts w:hint="eastAsia"/>
          <w:color w:val="auto"/>
          <w:lang w:val="en-US" w:eastAsia="zh-CN"/>
        </w:rPr>
        <w:t>外</w:t>
      </w:r>
      <w:r>
        <w:rPr>
          <w:rFonts w:hint="eastAsia"/>
          <w:color w:val="auto"/>
        </w:rPr>
        <w:t>实训实习基地</w:t>
      </w:r>
    </w:p>
    <w:p w14:paraId="352B5ECB">
      <w:pPr>
        <w:pStyle w:val="16"/>
        <w:spacing w:line="500" w:lineRule="exact"/>
        <w:ind w:left="0" w:leftChars="0" w:firstLine="0" w:firstLineChars="0"/>
        <w:rPr>
          <w:rFonts w:hint="default"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1.</w:t>
      </w:r>
      <w:r>
        <w:rPr>
          <w:rFonts w:hint="eastAsia" w:asciiTheme="minorEastAsia" w:hAnsiTheme="minorEastAsia"/>
          <w:b w:val="0"/>
          <w:bCs/>
          <w:sz w:val="24"/>
          <w:szCs w:val="24"/>
        </w:rPr>
        <w:t>校内基地</w:t>
      </w:r>
    </w:p>
    <w:p w14:paraId="5DF3913E">
      <w:pPr>
        <w:pStyle w:val="16"/>
        <w:spacing w:line="500" w:lineRule="exact"/>
        <w:rPr>
          <w:rFonts w:hint="eastAsia" w:asciiTheme="minorEastAsia" w:hAnsiTheme="minorEastAsia"/>
          <w:sz w:val="24"/>
          <w:szCs w:val="24"/>
        </w:rPr>
      </w:pPr>
      <w:r>
        <w:rPr>
          <w:rFonts w:hint="eastAsia" w:asciiTheme="minorEastAsia" w:hAnsiTheme="minorEastAsia"/>
          <w:sz w:val="24"/>
          <w:szCs w:val="24"/>
          <w:lang w:val="en-US" w:eastAsia="zh-CN"/>
        </w:rPr>
        <w:t>新能源</w:t>
      </w:r>
      <w:r>
        <w:rPr>
          <w:rFonts w:hint="eastAsia" w:asciiTheme="minorEastAsia" w:hAnsiTheme="minorEastAsia"/>
          <w:sz w:val="24"/>
          <w:szCs w:val="24"/>
        </w:rPr>
        <w:t>汽车运用与维修实训基地拟建成</w:t>
      </w:r>
      <w:r>
        <w:rPr>
          <w:rFonts w:hint="eastAsia" w:asciiTheme="minorEastAsia" w:hAnsiTheme="minorEastAsia"/>
          <w:sz w:val="24"/>
          <w:szCs w:val="24"/>
          <w:lang w:val="en-US" w:eastAsia="zh-CN"/>
        </w:rPr>
        <w:t>10</w:t>
      </w:r>
      <w:r>
        <w:rPr>
          <w:rFonts w:hint="eastAsia" w:asciiTheme="minorEastAsia" w:hAnsiTheme="minorEastAsia"/>
          <w:sz w:val="24"/>
          <w:szCs w:val="24"/>
        </w:rPr>
        <w:t>个专项实验室，包括</w:t>
      </w:r>
      <w:r>
        <w:rPr>
          <w:rFonts w:hint="eastAsia" w:asciiTheme="minorEastAsia" w:hAnsiTheme="minorEastAsia"/>
          <w:sz w:val="24"/>
          <w:szCs w:val="24"/>
          <w:lang w:val="en-US" w:eastAsia="zh-CN"/>
        </w:rPr>
        <w:t>新能源</w:t>
      </w:r>
      <w:r>
        <w:rPr>
          <w:rFonts w:hint="eastAsia" w:asciiTheme="minorEastAsia" w:hAnsiTheme="minorEastAsia"/>
          <w:sz w:val="24"/>
          <w:szCs w:val="24"/>
        </w:rPr>
        <w:t>汽车整车</w:t>
      </w:r>
      <w:r>
        <w:rPr>
          <w:rFonts w:hint="eastAsia" w:asciiTheme="minorEastAsia" w:hAnsiTheme="minorEastAsia"/>
          <w:sz w:val="24"/>
          <w:szCs w:val="24"/>
          <w:lang w:val="en-US" w:eastAsia="zh-CN"/>
        </w:rPr>
        <w:t>检测与控制技术</w:t>
      </w:r>
      <w:r>
        <w:rPr>
          <w:rFonts w:hint="eastAsia" w:asciiTheme="minorEastAsia" w:hAnsiTheme="minorEastAsia"/>
          <w:sz w:val="24"/>
          <w:szCs w:val="24"/>
        </w:rPr>
        <w:t>实训室、</w:t>
      </w:r>
      <w:r>
        <w:rPr>
          <w:rFonts w:hint="eastAsia" w:asciiTheme="minorEastAsia" w:hAnsiTheme="minorEastAsia"/>
          <w:sz w:val="24"/>
          <w:szCs w:val="24"/>
          <w:lang w:val="en-US" w:eastAsia="zh-CN"/>
        </w:rPr>
        <w:t>新能源</w:t>
      </w:r>
      <w:r>
        <w:rPr>
          <w:rFonts w:hint="eastAsia" w:asciiTheme="minorEastAsia" w:hAnsiTheme="minorEastAsia"/>
          <w:sz w:val="24"/>
          <w:szCs w:val="24"/>
        </w:rPr>
        <w:t>汽车底盘</w:t>
      </w:r>
      <w:r>
        <w:rPr>
          <w:rFonts w:hint="eastAsia" w:asciiTheme="minorEastAsia" w:hAnsiTheme="minorEastAsia"/>
          <w:sz w:val="24"/>
          <w:szCs w:val="24"/>
          <w:lang w:val="en-US" w:eastAsia="zh-CN"/>
        </w:rPr>
        <w:t>构造与检修</w:t>
      </w:r>
      <w:r>
        <w:rPr>
          <w:rFonts w:hint="eastAsia" w:asciiTheme="minorEastAsia" w:hAnsiTheme="minorEastAsia"/>
          <w:sz w:val="24"/>
          <w:szCs w:val="24"/>
        </w:rPr>
        <w:t>实训室、</w:t>
      </w:r>
      <w:r>
        <w:rPr>
          <w:rFonts w:hint="eastAsia" w:asciiTheme="minorEastAsia" w:hAnsiTheme="minorEastAsia"/>
          <w:sz w:val="24"/>
          <w:szCs w:val="24"/>
          <w:lang w:val="en-US" w:eastAsia="zh-CN"/>
        </w:rPr>
        <w:t>新能源</w:t>
      </w:r>
      <w:r>
        <w:rPr>
          <w:rFonts w:hint="eastAsia" w:asciiTheme="minorEastAsia" w:hAnsiTheme="minorEastAsia"/>
          <w:sz w:val="24"/>
          <w:szCs w:val="24"/>
        </w:rPr>
        <w:t>汽车</w:t>
      </w:r>
      <w:r>
        <w:rPr>
          <w:rFonts w:hint="eastAsia" w:asciiTheme="minorEastAsia" w:hAnsiTheme="minorEastAsia"/>
          <w:sz w:val="24"/>
          <w:szCs w:val="24"/>
          <w:lang w:val="en-US" w:eastAsia="zh-CN"/>
        </w:rPr>
        <w:t>驱动电</w:t>
      </w:r>
      <w:r>
        <w:rPr>
          <w:rFonts w:hint="eastAsia" w:asciiTheme="minorEastAsia" w:hAnsiTheme="minorEastAsia"/>
          <w:sz w:val="24"/>
          <w:szCs w:val="24"/>
        </w:rPr>
        <w:t>机</w:t>
      </w:r>
      <w:r>
        <w:rPr>
          <w:rFonts w:hint="eastAsia" w:asciiTheme="minorEastAsia" w:hAnsiTheme="minorEastAsia"/>
          <w:sz w:val="24"/>
          <w:szCs w:val="24"/>
          <w:lang w:val="en-US" w:eastAsia="zh-CN"/>
        </w:rPr>
        <w:t>及控制系统检修</w:t>
      </w:r>
      <w:r>
        <w:rPr>
          <w:rFonts w:hint="eastAsia" w:asciiTheme="minorEastAsia" w:hAnsiTheme="minorEastAsia"/>
          <w:sz w:val="24"/>
          <w:szCs w:val="24"/>
        </w:rPr>
        <w:t>实训室、</w:t>
      </w:r>
      <w:r>
        <w:rPr>
          <w:rFonts w:hint="eastAsia" w:asciiTheme="minorEastAsia" w:hAnsiTheme="minorEastAsia"/>
          <w:sz w:val="24"/>
          <w:szCs w:val="24"/>
          <w:lang w:val="en-US" w:eastAsia="zh-CN"/>
        </w:rPr>
        <w:t>新能源</w:t>
      </w:r>
      <w:r>
        <w:rPr>
          <w:rFonts w:hint="eastAsia" w:asciiTheme="minorEastAsia" w:hAnsiTheme="minorEastAsia"/>
          <w:sz w:val="24"/>
          <w:szCs w:val="24"/>
        </w:rPr>
        <w:t>汽车电控实训室、</w:t>
      </w:r>
      <w:r>
        <w:rPr>
          <w:rFonts w:hint="eastAsia" w:asciiTheme="minorEastAsia" w:hAnsiTheme="minorEastAsia"/>
          <w:sz w:val="24"/>
          <w:szCs w:val="24"/>
          <w:lang w:val="en-US" w:eastAsia="zh-CN"/>
        </w:rPr>
        <w:t>新能源</w:t>
      </w:r>
      <w:r>
        <w:rPr>
          <w:rFonts w:hint="eastAsia" w:asciiTheme="minorEastAsia" w:hAnsiTheme="minorEastAsia"/>
          <w:sz w:val="24"/>
          <w:szCs w:val="24"/>
        </w:rPr>
        <w:t>汽车电气</w:t>
      </w:r>
      <w:r>
        <w:rPr>
          <w:rFonts w:hint="eastAsia" w:asciiTheme="minorEastAsia" w:hAnsiTheme="minorEastAsia"/>
          <w:sz w:val="24"/>
          <w:szCs w:val="24"/>
          <w:lang w:val="en-US" w:eastAsia="zh-CN"/>
        </w:rPr>
        <w:t>设备</w:t>
      </w:r>
      <w:r>
        <w:rPr>
          <w:rFonts w:hint="eastAsia" w:asciiTheme="minorEastAsia" w:hAnsiTheme="minorEastAsia"/>
          <w:sz w:val="24"/>
          <w:szCs w:val="24"/>
        </w:rPr>
        <w:t>实训室、汽车美容实训室、汽车备钣金实训室、汽车唝漆实训室，1个汽车仿真仿教学实训室、1个汽车驾驶训练实训基地、一个汽车美容实训基地。</w:t>
      </w:r>
    </w:p>
    <w:p w14:paraId="3E654DDE">
      <w:pPr>
        <w:pStyle w:val="16"/>
        <w:spacing w:line="500" w:lineRule="exact"/>
        <w:rPr>
          <w:rFonts w:hint="eastAsia" w:asciiTheme="minorEastAsia" w:hAnsiTheme="minorEastAsia"/>
          <w:sz w:val="24"/>
          <w:szCs w:val="24"/>
        </w:rPr>
      </w:pPr>
    </w:p>
    <w:p w14:paraId="74128DF7">
      <w:pPr>
        <w:pStyle w:val="16"/>
        <w:spacing w:line="500" w:lineRule="exact"/>
        <w:jc w:val="center"/>
        <w:rPr>
          <w:rFonts w:asciiTheme="minorEastAsia" w:hAnsiTheme="minorEastAsia"/>
          <w:bCs/>
          <w:color w:val="auto"/>
          <w:sz w:val="24"/>
          <w:szCs w:val="24"/>
        </w:rPr>
      </w:pPr>
      <w:r>
        <w:rPr>
          <w:rFonts w:hint="eastAsia" w:asciiTheme="minorEastAsia" w:hAnsiTheme="minorEastAsia"/>
          <w:b/>
          <w:sz w:val="24"/>
          <w:szCs w:val="24"/>
        </w:rPr>
        <w:t>汽车运用与维修专业校</w:t>
      </w:r>
      <w:r>
        <w:rPr>
          <w:rFonts w:asciiTheme="minorEastAsia" w:hAnsiTheme="minorEastAsia"/>
          <w:b/>
          <w:sz w:val="24"/>
          <w:szCs w:val="24"/>
        </w:rPr>
        <w:t>内实训基地</w:t>
      </w:r>
      <w:r>
        <w:rPr>
          <w:rFonts w:hint="eastAsia" w:asciiTheme="minorEastAsia" w:hAnsiTheme="minorEastAsia"/>
          <w:b/>
          <w:sz w:val="24"/>
          <w:szCs w:val="24"/>
        </w:rPr>
        <w:t>建设</w:t>
      </w:r>
      <w:r>
        <w:rPr>
          <w:rFonts w:asciiTheme="minorEastAsia" w:hAnsiTheme="minorEastAsia"/>
          <w:b/>
          <w:sz w:val="24"/>
          <w:szCs w:val="24"/>
        </w:rPr>
        <w:t>一览表</w:t>
      </w:r>
    </w:p>
    <w:tbl>
      <w:tblPr>
        <w:tblStyle w:val="12"/>
        <w:tblW w:w="79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4844"/>
      </w:tblGrid>
      <w:tr w14:paraId="17E2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shd w:val="clear" w:color="auto" w:fill="E5B8B7"/>
            <w:vAlign w:val="center"/>
          </w:tcPr>
          <w:p w14:paraId="14AA8A1E">
            <w:pPr>
              <w:jc w:val="center"/>
              <w:rPr>
                <w:b/>
                <w:color w:val="auto"/>
                <w:szCs w:val="21"/>
              </w:rPr>
            </w:pPr>
            <w:r>
              <w:rPr>
                <w:rFonts w:hint="eastAsia"/>
                <w:b/>
                <w:color w:val="auto"/>
                <w:szCs w:val="21"/>
              </w:rPr>
              <w:t>实训室名称</w:t>
            </w:r>
          </w:p>
        </w:tc>
        <w:tc>
          <w:tcPr>
            <w:tcW w:w="4844" w:type="dxa"/>
            <w:shd w:val="clear" w:color="auto" w:fill="E5B8B7"/>
            <w:vAlign w:val="center"/>
          </w:tcPr>
          <w:p w14:paraId="49135C81">
            <w:pPr>
              <w:jc w:val="center"/>
              <w:rPr>
                <w:b/>
                <w:color w:val="auto"/>
                <w:szCs w:val="21"/>
              </w:rPr>
            </w:pPr>
            <w:r>
              <w:rPr>
                <w:rFonts w:hint="eastAsia"/>
                <w:b/>
                <w:color w:val="auto"/>
                <w:szCs w:val="21"/>
              </w:rPr>
              <w:t>完成主要功能</w:t>
            </w:r>
          </w:p>
        </w:tc>
      </w:tr>
      <w:tr w14:paraId="7453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144" w:type="dxa"/>
            <w:vAlign w:val="center"/>
          </w:tcPr>
          <w:p w14:paraId="015773F1">
            <w:pPr>
              <w:tabs>
                <w:tab w:val="left" w:pos="426"/>
              </w:tabs>
              <w:spacing w:line="360" w:lineRule="auto"/>
              <w:jc w:val="center"/>
              <w:rPr>
                <w:rFonts w:ascii="宋体" w:hAnsi="宋体" w:cs="宋体"/>
                <w:color w:val="auto"/>
                <w:szCs w:val="21"/>
                <w:lang w:bidi="ar"/>
              </w:rPr>
            </w:pPr>
            <w:r>
              <w:rPr>
                <w:rFonts w:hint="eastAsia" w:ascii="宋体" w:hAnsi="宋体" w:cs="宋体"/>
                <w:color w:val="auto"/>
                <w:szCs w:val="21"/>
                <w:lang w:bidi="ar"/>
              </w:rPr>
              <w:t>新能源汽车软件环境实训室</w:t>
            </w:r>
          </w:p>
        </w:tc>
        <w:tc>
          <w:tcPr>
            <w:tcW w:w="4844" w:type="dxa"/>
            <w:vAlign w:val="center"/>
          </w:tcPr>
          <w:p w14:paraId="7D92CB34">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新能源汽车认知及基础的拆装、检测模拟训练</w:t>
            </w:r>
          </w:p>
        </w:tc>
      </w:tr>
      <w:tr w14:paraId="41EF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14:paraId="65F35829">
            <w:pPr>
              <w:tabs>
                <w:tab w:val="left" w:pos="426"/>
              </w:tabs>
              <w:spacing w:line="360" w:lineRule="auto"/>
              <w:jc w:val="center"/>
              <w:rPr>
                <w:rFonts w:ascii="宋体" w:hAnsi="宋体" w:cs="宋体"/>
                <w:color w:val="auto"/>
                <w:szCs w:val="21"/>
                <w:lang w:bidi="ar"/>
              </w:rPr>
            </w:pPr>
            <w:r>
              <w:rPr>
                <w:rFonts w:hint="eastAsia" w:ascii="宋体" w:hAnsi="宋体" w:cs="宋体"/>
                <w:color w:val="auto"/>
                <w:szCs w:val="21"/>
                <w:lang w:bidi="ar"/>
              </w:rPr>
              <w:t>高压安全认证实训室</w:t>
            </w:r>
          </w:p>
        </w:tc>
        <w:tc>
          <w:tcPr>
            <w:tcW w:w="4844" w:type="dxa"/>
            <w:vAlign w:val="center"/>
          </w:tcPr>
          <w:p w14:paraId="20271F87">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电动汽车设计高压安全规范操作、专用绷工具使用以及紧急事故处理实训</w:t>
            </w:r>
          </w:p>
        </w:tc>
      </w:tr>
      <w:tr w14:paraId="167A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14:paraId="4901EAA8">
            <w:pPr>
              <w:tabs>
                <w:tab w:val="left" w:pos="426"/>
              </w:tabs>
              <w:spacing w:line="360" w:lineRule="auto"/>
              <w:jc w:val="center"/>
              <w:rPr>
                <w:rFonts w:ascii="宋体" w:hAnsi="宋体" w:cs="宋体"/>
                <w:color w:val="auto"/>
                <w:szCs w:val="21"/>
                <w:lang w:bidi="ar"/>
              </w:rPr>
            </w:pPr>
            <w:r>
              <w:rPr>
                <w:rFonts w:hint="eastAsia" w:ascii="宋体" w:hAnsi="宋体" w:cs="宋体"/>
                <w:color w:val="auto"/>
                <w:szCs w:val="21"/>
                <w:lang w:bidi="ar"/>
              </w:rPr>
              <w:t>电动汽车认知与接车实训室</w:t>
            </w:r>
          </w:p>
        </w:tc>
        <w:tc>
          <w:tcPr>
            <w:tcW w:w="4844" w:type="dxa"/>
            <w:vAlign w:val="center"/>
          </w:tcPr>
          <w:p w14:paraId="0C0773A5">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电动汽车认知、接车、维护以及整车故障诊断实训</w:t>
            </w:r>
          </w:p>
        </w:tc>
      </w:tr>
      <w:tr w14:paraId="0824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14:paraId="5F0E21B4">
            <w:pPr>
              <w:tabs>
                <w:tab w:val="left" w:pos="426"/>
              </w:tabs>
              <w:spacing w:line="360" w:lineRule="auto"/>
              <w:jc w:val="center"/>
              <w:rPr>
                <w:rFonts w:ascii="宋体" w:hAnsi="宋体" w:cs="宋体"/>
                <w:color w:val="auto"/>
                <w:szCs w:val="21"/>
                <w:lang w:bidi="ar"/>
              </w:rPr>
            </w:pPr>
            <w:r>
              <w:rPr>
                <w:rFonts w:hint="eastAsia" w:ascii="宋体" w:hAnsi="宋体" w:cs="宋体"/>
                <w:color w:val="auto"/>
                <w:szCs w:val="21"/>
                <w:lang w:bidi="ar"/>
              </w:rPr>
              <w:t>电驱动系统实训室</w:t>
            </w:r>
          </w:p>
        </w:tc>
        <w:tc>
          <w:tcPr>
            <w:tcW w:w="4844" w:type="dxa"/>
            <w:vAlign w:val="center"/>
          </w:tcPr>
          <w:p w14:paraId="6D077A85">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电驱动系统认知、拆装以及故障诊断实训</w:t>
            </w:r>
          </w:p>
        </w:tc>
      </w:tr>
      <w:tr w14:paraId="0459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14:paraId="5C3603BF">
            <w:pPr>
              <w:tabs>
                <w:tab w:val="left" w:pos="426"/>
              </w:tabs>
              <w:spacing w:line="360" w:lineRule="auto"/>
              <w:jc w:val="center"/>
              <w:rPr>
                <w:rFonts w:ascii="宋体" w:hAnsi="宋体" w:cs="宋体"/>
                <w:color w:val="auto"/>
                <w:szCs w:val="21"/>
                <w:lang w:bidi="ar"/>
              </w:rPr>
            </w:pPr>
            <w:r>
              <w:rPr>
                <w:rFonts w:hint="eastAsia" w:ascii="宋体" w:hAnsi="宋体" w:cs="宋体"/>
                <w:color w:val="auto"/>
                <w:szCs w:val="21"/>
                <w:lang w:bidi="ar"/>
              </w:rPr>
              <w:t>能源系统实训室</w:t>
            </w:r>
          </w:p>
        </w:tc>
        <w:tc>
          <w:tcPr>
            <w:tcW w:w="4844" w:type="dxa"/>
            <w:vAlign w:val="center"/>
          </w:tcPr>
          <w:p w14:paraId="543C2FA8">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能源动系统认知、拆装以及故障诊断实训</w:t>
            </w:r>
          </w:p>
        </w:tc>
      </w:tr>
      <w:tr w14:paraId="784C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14:paraId="0CD4D36D">
            <w:pPr>
              <w:tabs>
                <w:tab w:val="left" w:pos="426"/>
              </w:tabs>
              <w:spacing w:line="360" w:lineRule="auto"/>
              <w:jc w:val="center"/>
              <w:rPr>
                <w:rFonts w:ascii="宋体" w:hAnsi="宋体" w:cs="宋体"/>
                <w:color w:val="auto"/>
                <w:szCs w:val="21"/>
                <w:lang w:bidi="ar"/>
              </w:rPr>
            </w:pPr>
            <w:r>
              <w:rPr>
                <w:rFonts w:hint="eastAsia" w:ascii="宋体" w:hAnsi="宋体" w:cs="宋体"/>
                <w:color w:val="auto"/>
                <w:szCs w:val="21"/>
                <w:lang w:bidi="ar"/>
              </w:rPr>
              <w:t>底盘系统实训室</w:t>
            </w:r>
          </w:p>
        </w:tc>
        <w:tc>
          <w:tcPr>
            <w:tcW w:w="4844" w:type="dxa"/>
            <w:vAlign w:val="center"/>
          </w:tcPr>
          <w:p w14:paraId="61FA23F1">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底盘动系统认知、拆装以及故障诊断实训</w:t>
            </w:r>
          </w:p>
        </w:tc>
      </w:tr>
      <w:tr w14:paraId="1652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14:paraId="4F6478A3">
            <w:pPr>
              <w:tabs>
                <w:tab w:val="left" w:pos="426"/>
              </w:tabs>
              <w:spacing w:line="360" w:lineRule="auto"/>
              <w:jc w:val="center"/>
              <w:rPr>
                <w:rFonts w:ascii="宋体" w:hAnsi="宋体" w:cs="宋体"/>
                <w:color w:val="auto"/>
                <w:szCs w:val="21"/>
                <w:lang w:bidi="ar"/>
              </w:rPr>
            </w:pPr>
            <w:r>
              <w:rPr>
                <w:rFonts w:hint="eastAsia" w:ascii="宋体" w:hAnsi="宋体" w:cs="宋体"/>
                <w:color w:val="auto"/>
                <w:szCs w:val="21"/>
                <w:lang w:bidi="ar"/>
              </w:rPr>
              <w:t>车身系统实训室</w:t>
            </w:r>
          </w:p>
        </w:tc>
        <w:tc>
          <w:tcPr>
            <w:tcW w:w="4844" w:type="dxa"/>
            <w:vAlign w:val="center"/>
          </w:tcPr>
          <w:p w14:paraId="018817B9">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车身动系统认知、拆装以及故障诊断实训</w:t>
            </w:r>
          </w:p>
        </w:tc>
      </w:tr>
      <w:tr w14:paraId="2941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14:paraId="7EED287B">
            <w:pPr>
              <w:tabs>
                <w:tab w:val="left" w:pos="426"/>
              </w:tabs>
              <w:spacing w:line="360" w:lineRule="auto"/>
              <w:ind w:firstLine="420" w:firstLineChars="200"/>
              <w:jc w:val="left"/>
              <w:rPr>
                <w:rFonts w:ascii="宋体" w:hAnsi="宋体" w:cs="宋体"/>
                <w:color w:val="auto"/>
                <w:szCs w:val="21"/>
                <w:lang w:bidi="ar"/>
              </w:rPr>
            </w:pPr>
            <w:r>
              <w:rPr>
                <w:rFonts w:hint="eastAsia" w:ascii="宋体" w:hAnsi="宋体" w:cs="宋体"/>
                <w:color w:val="auto"/>
                <w:szCs w:val="21"/>
                <w:lang w:bidi="ar"/>
              </w:rPr>
              <w:t>混合动力汽车实训</w:t>
            </w:r>
          </w:p>
        </w:tc>
        <w:tc>
          <w:tcPr>
            <w:tcW w:w="4844" w:type="dxa"/>
            <w:vAlign w:val="center"/>
          </w:tcPr>
          <w:p w14:paraId="144900A1">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混合动力汽车认知、拆装以及故障诊断实训</w:t>
            </w:r>
          </w:p>
        </w:tc>
      </w:tr>
      <w:tr w14:paraId="7331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14:paraId="78B1FF91">
            <w:pPr>
              <w:tabs>
                <w:tab w:val="left" w:pos="426"/>
              </w:tabs>
              <w:spacing w:line="360" w:lineRule="auto"/>
              <w:ind w:firstLine="420" w:firstLineChars="200"/>
              <w:jc w:val="left"/>
              <w:rPr>
                <w:rFonts w:ascii="宋体" w:hAnsi="宋体" w:cs="宋体"/>
                <w:color w:val="auto"/>
                <w:szCs w:val="21"/>
                <w:lang w:bidi="ar"/>
              </w:rPr>
            </w:pPr>
            <w:r>
              <w:rPr>
                <w:rFonts w:hint="eastAsia" w:ascii="宋体" w:hAnsi="宋体" w:cs="宋体"/>
                <w:color w:val="auto"/>
                <w:szCs w:val="21"/>
                <w:lang w:bidi="ar"/>
              </w:rPr>
              <w:t>充电系统实训室</w:t>
            </w:r>
          </w:p>
        </w:tc>
        <w:tc>
          <w:tcPr>
            <w:tcW w:w="4844" w:type="dxa"/>
            <w:vAlign w:val="center"/>
          </w:tcPr>
          <w:p w14:paraId="0551B1C7">
            <w:pPr>
              <w:tabs>
                <w:tab w:val="left" w:pos="426"/>
              </w:tabs>
              <w:spacing w:line="360" w:lineRule="auto"/>
              <w:jc w:val="left"/>
              <w:rPr>
                <w:rFonts w:ascii="宋体" w:hAnsi="宋体" w:cs="宋体"/>
                <w:color w:val="auto"/>
                <w:szCs w:val="21"/>
                <w:lang w:bidi="ar"/>
              </w:rPr>
            </w:pPr>
            <w:r>
              <w:rPr>
                <w:rFonts w:hint="eastAsia" w:ascii="宋体" w:hAnsi="宋体" w:cs="宋体"/>
                <w:color w:val="auto"/>
                <w:szCs w:val="21"/>
                <w:lang w:bidi="ar"/>
              </w:rPr>
              <w:t>交流和直流充电桩使用、安装以及故障诊断实训</w:t>
            </w:r>
          </w:p>
        </w:tc>
      </w:tr>
    </w:tbl>
    <w:p w14:paraId="0CFBA914">
      <w:pPr>
        <w:pStyle w:val="16"/>
        <w:spacing w:line="500" w:lineRule="exact"/>
        <w:ind w:left="0" w:leftChars="0" w:firstLine="0" w:firstLineChars="0"/>
        <w:rPr>
          <w:rFonts w:hint="eastAsia" w:asciiTheme="minorEastAsia" w:hAnsiTheme="minorEastAsia"/>
          <w:bCs/>
          <w:color w:val="auto"/>
          <w:sz w:val="24"/>
          <w:szCs w:val="24"/>
          <w:lang w:val="en-US" w:eastAsia="zh-CN"/>
        </w:rPr>
      </w:pPr>
    </w:p>
    <w:p w14:paraId="3CD80F11">
      <w:pPr>
        <w:pStyle w:val="16"/>
        <w:spacing w:line="500" w:lineRule="exact"/>
        <w:ind w:left="0" w:leftChars="0" w:firstLine="0" w:firstLineChars="0"/>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2.校外实训基地</w:t>
      </w:r>
    </w:p>
    <w:p w14:paraId="2F4DFE1A">
      <w:pPr>
        <w:spacing w:line="520" w:lineRule="exact"/>
        <w:ind w:firstLine="570"/>
        <w:rPr>
          <w:rFonts w:asciiTheme="minorEastAsia" w:hAnsiTheme="minorEastAsia"/>
          <w:color w:val="auto"/>
          <w:sz w:val="24"/>
          <w:szCs w:val="24"/>
        </w:rPr>
      </w:pPr>
      <w:r>
        <w:rPr>
          <w:rFonts w:hint="eastAsia" w:asciiTheme="minorEastAsia" w:hAnsiTheme="minorEastAsia"/>
          <w:color w:val="auto"/>
          <w:sz w:val="24"/>
          <w:szCs w:val="24"/>
        </w:rPr>
        <w:t>根据专业人才培养需要和产业技术发展特点，在企业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精心编排教学设计并组织、管理教学过程。目前比亚迪汽车股份有限公司、柳州五菱汽车有限责任公司等新能源汽车企业合作，为作我校的校外实训基地。</w:t>
      </w:r>
    </w:p>
    <w:p w14:paraId="4963AE1F">
      <w:pPr>
        <w:spacing w:line="520" w:lineRule="exact"/>
        <w:jc w:val="center"/>
        <w:rPr>
          <w:rFonts w:asciiTheme="minorEastAsia" w:hAnsiTheme="minorEastAsia"/>
          <w:b/>
          <w:sz w:val="24"/>
          <w:szCs w:val="24"/>
        </w:rPr>
      </w:pPr>
    </w:p>
    <w:p w14:paraId="5B70A228">
      <w:pPr>
        <w:spacing w:line="520" w:lineRule="exact"/>
        <w:jc w:val="center"/>
        <w:rPr>
          <w:rFonts w:asciiTheme="minorEastAsia" w:hAnsiTheme="minorEastAsia"/>
          <w:b/>
          <w:sz w:val="24"/>
          <w:szCs w:val="24"/>
        </w:rPr>
      </w:pPr>
    </w:p>
    <w:p w14:paraId="544C8F1B">
      <w:pPr>
        <w:spacing w:line="520" w:lineRule="exact"/>
        <w:jc w:val="center"/>
      </w:pPr>
      <w:r>
        <w:rPr>
          <w:rFonts w:asciiTheme="minorEastAsia" w:hAnsiTheme="minorEastAsia"/>
          <w:b/>
          <w:sz w:val="24"/>
          <w:szCs w:val="24"/>
        </w:rPr>
        <w:t>校</w:t>
      </w:r>
      <w:r>
        <w:rPr>
          <w:rFonts w:hint="eastAsia" w:asciiTheme="minorEastAsia" w:hAnsiTheme="minorEastAsia"/>
          <w:b/>
          <w:sz w:val="24"/>
          <w:szCs w:val="24"/>
        </w:rPr>
        <w:t>外</w:t>
      </w:r>
      <w:r>
        <w:rPr>
          <w:rFonts w:asciiTheme="minorEastAsia" w:hAnsiTheme="minorEastAsia"/>
          <w:b/>
          <w:sz w:val="24"/>
          <w:szCs w:val="24"/>
        </w:rPr>
        <w:t>实训基地</w:t>
      </w:r>
      <w:r>
        <w:rPr>
          <w:rFonts w:hint="eastAsia" w:asciiTheme="minorEastAsia" w:hAnsiTheme="minorEastAsia"/>
          <w:b/>
          <w:sz w:val="24"/>
          <w:szCs w:val="24"/>
        </w:rPr>
        <w:t>建设</w:t>
      </w:r>
      <w:r>
        <w:rPr>
          <w:rFonts w:asciiTheme="minorEastAsia" w:hAnsiTheme="minorEastAsia"/>
          <w:b/>
          <w:sz w:val="24"/>
          <w:szCs w:val="24"/>
        </w:rPr>
        <w:t>一览表</w:t>
      </w:r>
    </w:p>
    <w:tbl>
      <w:tblPr>
        <w:tblStyle w:val="12"/>
        <w:tblpPr w:leftFromText="180" w:rightFromText="180" w:vertAnchor="text" w:horzAnchor="margin" w:tblpY="380"/>
        <w:tblOverlap w:val="never"/>
        <w:tblW w:w="8948" w:type="dxa"/>
        <w:tblCellSpacing w:w="0" w:type="dxa"/>
        <w:tblInd w:w="0" w:type="dxa"/>
        <w:tblLayout w:type="fixed"/>
        <w:tblCellMar>
          <w:top w:w="0" w:type="dxa"/>
          <w:left w:w="0" w:type="dxa"/>
          <w:bottom w:w="0" w:type="dxa"/>
          <w:right w:w="0" w:type="dxa"/>
        </w:tblCellMar>
      </w:tblPr>
      <w:tblGrid>
        <w:gridCol w:w="1140"/>
        <w:gridCol w:w="5138"/>
        <w:gridCol w:w="2670"/>
      </w:tblGrid>
      <w:tr w14:paraId="29550BB9">
        <w:tblPrEx>
          <w:tblCellMar>
            <w:top w:w="0" w:type="dxa"/>
            <w:left w:w="0" w:type="dxa"/>
            <w:bottom w:w="0" w:type="dxa"/>
            <w:right w:w="0" w:type="dxa"/>
          </w:tblCellMar>
        </w:tblPrEx>
        <w:trPr>
          <w:trHeight w:val="448"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5B83A37E">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序号</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4A9B642F">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校企合作企业名称</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6E4D4E6F">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备注</w:t>
            </w:r>
          </w:p>
        </w:tc>
      </w:tr>
      <w:tr w14:paraId="59F04614">
        <w:tblPrEx>
          <w:tblCellMar>
            <w:top w:w="0" w:type="dxa"/>
            <w:left w:w="0" w:type="dxa"/>
            <w:bottom w:w="0" w:type="dxa"/>
            <w:right w:w="0" w:type="dxa"/>
          </w:tblCellMar>
        </w:tblPrEx>
        <w:trPr>
          <w:trHeight w:val="474"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23D01B20">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1</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463F2F7A">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柳州五菱汽车有限责任公司</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034D7A00">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汽修实训基地</w:t>
            </w:r>
          </w:p>
        </w:tc>
      </w:tr>
      <w:tr w14:paraId="4C7D9264">
        <w:tblPrEx>
          <w:tblCellMar>
            <w:top w:w="0" w:type="dxa"/>
            <w:left w:w="0" w:type="dxa"/>
            <w:bottom w:w="0" w:type="dxa"/>
            <w:right w:w="0" w:type="dxa"/>
          </w:tblCellMar>
        </w:tblPrEx>
        <w:trPr>
          <w:trHeight w:val="384"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7161FF6C">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2</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2ADAAB90">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比亚迪汽车股份有限公司</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0374290A">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汽修实训基地</w:t>
            </w:r>
          </w:p>
        </w:tc>
      </w:tr>
      <w:tr w14:paraId="65494DB1">
        <w:tblPrEx>
          <w:tblCellMar>
            <w:top w:w="0" w:type="dxa"/>
            <w:left w:w="0" w:type="dxa"/>
            <w:bottom w:w="0" w:type="dxa"/>
            <w:right w:w="0" w:type="dxa"/>
          </w:tblCellMar>
        </w:tblPrEx>
        <w:trPr>
          <w:trHeight w:val="479"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02CAE2B8">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3</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58667C0A">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厦门日日建安汽车服务有限公司</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680603C1">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订单培养</w:t>
            </w:r>
          </w:p>
        </w:tc>
      </w:tr>
      <w:tr w14:paraId="2A7C4017">
        <w:tblPrEx>
          <w:tblCellMar>
            <w:top w:w="0" w:type="dxa"/>
            <w:left w:w="0" w:type="dxa"/>
            <w:bottom w:w="0" w:type="dxa"/>
            <w:right w:w="0" w:type="dxa"/>
          </w:tblCellMar>
        </w:tblPrEx>
        <w:trPr>
          <w:trHeight w:val="429"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56A1C8BE">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4</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7A737E72">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东莞汇成汽车服务有限公司</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3B5EC2EC">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订单培养</w:t>
            </w:r>
          </w:p>
        </w:tc>
      </w:tr>
      <w:tr w14:paraId="3CC16F2C">
        <w:tblPrEx>
          <w:tblCellMar>
            <w:top w:w="0" w:type="dxa"/>
            <w:left w:w="0" w:type="dxa"/>
            <w:bottom w:w="0" w:type="dxa"/>
            <w:right w:w="0" w:type="dxa"/>
          </w:tblCellMar>
        </w:tblPrEx>
        <w:trPr>
          <w:trHeight w:val="453"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53758791">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5</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3C6C3B8D">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深圳市必优卡汽车服务管理咨询有限公司</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0AFADA84">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订单培养</w:t>
            </w:r>
          </w:p>
        </w:tc>
      </w:tr>
      <w:tr w14:paraId="79119D5C">
        <w:tblPrEx>
          <w:tblCellMar>
            <w:top w:w="0" w:type="dxa"/>
            <w:left w:w="0" w:type="dxa"/>
            <w:bottom w:w="0" w:type="dxa"/>
            <w:right w:w="0" w:type="dxa"/>
          </w:tblCellMar>
        </w:tblPrEx>
        <w:trPr>
          <w:trHeight w:val="378"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0BB4F1B2">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6</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6642F98C">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佛山顺德矢崎汽车配件有限公司</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1660ABD0">
            <w:pPr>
              <w:pStyle w:val="11"/>
              <w:widowControl/>
              <w:rPr>
                <w:rFonts w:ascii="宋体" w:hAnsi="宋体" w:cs="宋体"/>
                <w:color w:val="auto"/>
                <w:kern w:val="2"/>
                <w:sz w:val="21"/>
                <w:szCs w:val="21"/>
              </w:rPr>
            </w:pPr>
          </w:p>
        </w:tc>
      </w:tr>
      <w:tr w14:paraId="530FE557">
        <w:tblPrEx>
          <w:tblCellMar>
            <w:top w:w="0" w:type="dxa"/>
            <w:left w:w="0" w:type="dxa"/>
            <w:bottom w:w="0" w:type="dxa"/>
            <w:right w:w="0" w:type="dxa"/>
          </w:tblCellMar>
        </w:tblPrEx>
        <w:trPr>
          <w:trHeight w:val="408"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1B4171BC">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7</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7E72146D">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南宁市千里马汽车装饰养护店</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1354F193">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汽车美容校外实训基地</w:t>
            </w:r>
          </w:p>
        </w:tc>
      </w:tr>
      <w:tr w14:paraId="3D3F8441">
        <w:tblPrEx>
          <w:tblCellMar>
            <w:top w:w="0" w:type="dxa"/>
            <w:left w:w="0" w:type="dxa"/>
            <w:bottom w:w="0" w:type="dxa"/>
            <w:right w:w="0" w:type="dxa"/>
          </w:tblCellMar>
        </w:tblPrEx>
        <w:trPr>
          <w:trHeight w:val="479"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75D10C03">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8</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5CAD44D3">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南宁市宏德威汽车服务有限公司</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7F8BEDE5">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汽车维修校外实训基地</w:t>
            </w:r>
          </w:p>
        </w:tc>
      </w:tr>
      <w:tr w14:paraId="62BD53BF">
        <w:tblPrEx>
          <w:tblCellMar>
            <w:top w:w="0" w:type="dxa"/>
            <w:left w:w="0" w:type="dxa"/>
            <w:bottom w:w="0" w:type="dxa"/>
            <w:right w:w="0" w:type="dxa"/>
          </w:tblCellMar>
        </w:tblPrEx>
        <w:trPr>
          <w:trHeight w:val="504" w:hRule="atLeast"/>
          <w:tblCellSpacing w:w="0" w:type="dxa"/>
        </w:trPr>
        <w:tc>
          <w:tcPr>
            <w:tcW w:w="1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48B66B46">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9</w:t>
            </w:r>
          </w:p>
        </w:tc>
        <w:tc>
          <w:tcPr>
            <w:tcW w:w="51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0568B4B7">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南宁市强峰驾驶培训学校</w:t>
            </w:r>
          </w:p>
        </w:tc>
        <w:tc>
          <w:tcPr>
            <w:tcW w:w="26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tcPr>
          <w:p w14:paraId="784E932A">
            <w:pPr>
              <w:pStyle w:val="11"/>
              <w:widowControl/>
              <w:rPr>
                <w:rFonts w:ascii="宋体" w:hAnsi="宋体" w:cs="宋体"/>
                <w:color w:val="auto"/>
                <w:kern w:val="2"/>
                <w:sz w:val="21"/>
                <w:szCs w:val="21"/>
              </w:rPr>
            </w:pPr>
            <w:r>
              <w:rPr>
                <w:rFonts w:hint="eastAsia" w:ascii="宋体" w:hAnsi="宋体" w:cs="宋体"/>
                <w:color w:val="auto"/>
                <w:kern w:val="2"/>
                <w:sz w:val="21"/>
                <w:szCs w:val="21"/>
                <w:lang w:bidi="ar"/>
              </w:rPr>
              <w:t>汽车驾驶员培训基地</w:t>
            </w:r>
          </w:p>
        </w:tc>
      </w:tr>
    </w:tbl>
    <w:p w14:paraId="174A1649">
      <w:pPr>
        <w:pStyle w:val="4"/>
        <w:bidi w:val="0"/>
        <w:rPr>
          <w:rFonts w:hint="eastAsia"/>
        </w:rPr>
      </w:pPr>
      <w:r>
        <w:rPr>
          <w:rFonts w:hint="eastAsia"/>
        </w:rPr>
        <w:t>(二)教学资源</w:t>
      </w:r>
    </w:p>
    <w:p w14:paraId="18A4AE52">
      <w:pPr>
        <w:pStyle w:val="16"/>
        <w:spacing w:line="520" w:lineRule="exact"/>
        <w:ind w:firstLine="0" w:firstLineChars="0"/>
        <w:rPr>
          <w:rFonts w:hint="eastAsia"/>
          <w:color w:val="auto"/>
        </w:rPr>
      </w:pPr>
      <w:r>
        <w:rPr>
          <w:rFonts w:hint="eastAsia" w:asciiTheme="minorEastAsia" w:hAnsiTheme="minorEastAsia"/>
          <w:sz w:val="24"/>
          <w:szCs w:val="24"/>
        </w:rPr>
        <w:t xml:space="preserve"> 　　配备有汽车仿真教学资源库一套，包括汽修仿真教学资源、汽修实训教学6个模块教学资源，无纸化考试系统，3门精品课程资源，以及3门校本教材。</w:t>
      </w:r>
    </w:p>
    <w:p w14:paraId="4146F565">
      <w:pPr>
        <w:pStyle w:val="4"/>
        <w:bidi w:val="0"/>
        <w:rPr>
          <w:rFonts w:hint="eastAsia"/>
        </w:rPr>
      </w:pPr>
      <w:r>
        <w:rPr>
          <w:rFonts w:hint="eastAsia"/>
        </w:rPr>
        <w:t>（三）教学方法</w:t>
      </w:r>
    </w:p>
    <w:p w14:paraId="035F319F">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1、理论教学和实践教学合二为一，不要单纯空讲理论，理论的讲解渗透在实践过程中。</w:t>
      </w:r>
    </w:p>
    <w:p w14:paraId="4E234293">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2、以建构主义学习理论为指导，设计教学环节 ，以学生为主体，教师为主导，引导学生主动参与到教学中来。</w:t>
      </w:r>
    </w:p>
    <w:p w14:paraId="60AC1BE6">
      <w:pPr>
        <w:spacing w:line="520" w:lineRule="exact"/>
        <w:ind w:firstLine="1024" w:firstLineChars="427"/>
        <w:rPr>
          <w:rFonts w:hint="eastAsia" w:asciiTheme="minorEastAsia" w:hAnsiTheme="minorEastAsia"/>
          <w:color w:val="auto"/>
          <w:sz w:val="24"/>
          <w:szCs w:val="24"/>
          <w:lang w:eastAsia="zh-CN"/>
        </w:rPr>
      </w:pPr>
      <w:r>
        <w:rPr>
          <w:rFonts w:hint="eastAsia" w:asciiTheme="minorEastAsia" w:hAnsiTheme="minorEastAsia"/>
          <w:color w:val="auto"/>
          <w:sz w:val="24"/>
          <w:szCs w:val="24"/>
        </w:rPr>
        <w:t>3、建议采用案例引入教学法讲解实例</w:t>
      </w:r>
      <w:r>
        <w:rPr>
          <w:rFonts w:hint="eastAsia" w:asciiTheme="minorEastAsia" w:hAnsiTheme="minorEastAsia"/>
          <w:color w:val="auto"/>
          <w:sz w:val="24"/>
          <w:szCs w:val="24"/>
          <w:lang w:eastAsia="zh-CN"/>
        </w:rPr>
        <w:t>，融入课程思政内容。</w:t>
      </w:r>
    </w:p>
    <w:p w14:paraId="3F925EE8">
      <w:pPr>
        <w:spacing w:line="520" w:lineRule="exact"/>
        <w:ind w:firstLine="480"/>
        <w:rPr>
          <w:rFonts w:asciiTheme="minorEastAsia" w:hAnsiTheme="minorEastAsia"/>
          <w:color w:val="auto"/>
          <w:sz w:val="24"/>
          <w:szCs w:val="24"/>
        </w:rPr>
      </w:pPr>
      <w:r>
        <w:rPr>
          <w:rFonts w:hint="eastAsia" w:asciiTheme="minorEastAsia" w:hAnsiTheme="minorEastAsia"/>
          <w:color w:val="auto"/>
          <w:sz w:val="24"/>
          <w:szCs w:val="24"/>
        </w:rPr>
        <w:t>　　4、建议采用项目引入教学法进行单元阶段性实训，结合真实项目，综合练习学过的章节内容，项目的完成要基于真实的工作过程。</w:t>
      </w:r>
    </w:p>
    <w:p w14:paraId="68F6F6A1">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5、鼓励并引导学生参加校内各种技能比赛，积极参加校外技能大赛，让学生获得展示自我的机会。</w:t>
      </w:r>
    </w:p>
    <w:p w14:paraId="37D79CEA">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6、引导学生充分利用网络、图书、杂志等资源获取知识，开展自主学习。</w:t>
      </w:r>
    </w:p>
    <w:p w14:paraId="2B55C4D0">
      <w:pPr>
        <w:spacing w:line="520" w:lineRule="exact"/>
        <w:rPr>
          <w:rFonts w:asciiTheme="minorEastAsia" w:hAnsiTheme="minorEastAsia"/>
          <w:color w:val="auto"/>
          <w:sz w:val="24"/>
          <w:szCs w:val="24"/>
        </w:rPr>
      </w:pPr>
    </w:p>
    <w:p w14:paraId="0A6A0EAA">
      <w:pPr>
        <w:pStyle w:val="3"/>
        <w:bidi w:val="0"/>
        <w:ind w:firstLine="321" w:firstLineChars="100"/>
        <w:rPr>
          <w:b/>
          <w:color w:val="auto"/>
        </w:rPr>
      </w:pPr>
      <w:bookmarkStart w:id="40" w:name="_Toc17824"/>
      <w:r>
        <w:rPr>
          <w:rFonts w:hint="eastAsia"/>
          <w:b/>
          <w:color w:val="auto"/>
          <w:lang w:val="en-US" w:eastAsia="zh-CN"/>
        </w:rPr>
        <w:t>三、</w:t>
      </w:r>
      <w:r>
        <w:rPr>
          <w:rFonts w:hint="eastAsia"/>
          <w:b/>
          <w:color w:val="auto"/>
        </w:rPr>
        <w:t>质量</w:t>
      </w:r>
      <w:r>
        <w:rPr>
          <w:b/>
          <w:color w:val="auto"/>
        </w:rPr>
        <w:t>管理</w:t>
      </w:r>
      <w:bookmarkEnd w:id="40"/>
    </w:p>
    <w:p w14:paraId="68FBE983">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1、注重“思技并重、人人发展”，全面培养学生。教学质量以学生的成长、职业能力发展为目标，运行“三段双驱”人才培养模式。</w:t>
      </w:r>
    </w:p>
    <w:p w14:paraId="5822F407">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2、按照课程设置执行教学安排；举行学期考核、技能大赛，作品展等，进行评教、成绩评定等方面的管理。</w:t>
      </w:r>
    </w:p>
    <w:p w14:paraId="684594D9">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3.每学期安排3-4次企业专家或专业技术人员对学生进行讲座、讲课及评价等不少于8课时。</w:t>
      </w:r>
    </w:p>
    <w:p w14:paraId="0F1A7A8F">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4.按照学生自选报名、教师推荐建议、确定名单、开始实施、阶段评价等环节合理安排师资及实训条件开展技能分向教学，保证技能分向综合实训的顺利进行。</w:t>
      </w:r>
    </w:p>
    <w:p w14:paraId="51A65B16">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5.制定专门的实训室课表，每学期固定课程、实训室、机位，严格执行实训室使用制度，并做好常规管理并记录。</w:t>
      </w:r>
    </w:p>
    <w:p w14:paraId="278B7EFD">
      <w:pPr>
        <w:pStyle w:val="2"/>
        <w:bidi w:val="0"/>
        <w:rPr>
          <w:rFonts w:hint="eastAsia"/>
          <w:lang w:eastAsia="zh-CN"/>
        </w:rPr>
      </w:pPr>
      <w:bookmarkStart w:id="41" w:name="_Toc344910779"/>
    </w:p>
    <w:p w14:paraId="34D8527B">
      <w:pPr>
        <w:pStyle w:val="2"/>
        <w:bidi w:val="0"/>
      </w:pPr>
      <w:bookmarkStart w:id="42" w:name="_Toc5557"/>
      <w:r>
        <w:rPr>
          <w:rFonts w:hint="eastAsia"/>
          <w:lang w:eastAsia="zh-CN"/>
        </w:rPr>
        <w:t>六</w:t>
      </w:r>
      <w:r>
        <w:rPr>
          <w:rFonts w:hint="eastAsia"/>
        </w:rPr>
        <w:t>、</w:t>
      </w:r>
      <w:r>
        <w:t>参考资料</w:t>
      </w:r>
      <w:bookmarkEnd w:id="41"/>
      <w:bookmarkEnd w:id="42"/>
      <w:r>
        <w:t xml:space="preserve"> </w:t>
      </w:r>
    </w:p>
    <w:p w14:paraId="3A696F28">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一、国家职业大典</w:t>
      </w:r>
    </w:p>
    <w:p w14:paraId="045CAEC2">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1</w:t>
      </w:r>
      <w:r>
        <w:rPr>
          <w:rFonts w:hint="eastAsia" w:ascii="仿宋" w:hAnsi="仿宋" w:eastAsia="仿宋" w:cs="仿宋"/>
          <w:b/>
          <w:bCs/>
          <w:color w:val="auto"/>
          <w:kern w:val="44"/>
          <w:sz w:val="28"/>
          <w:szCs w:val="28"/>
          <w:lang w:val="en-US" w:eastAsia="zh-CN"/>
        </w:rPr>
        <w:t>.</w:t>
      </w:r>
      <w:r>
        <w:rPr>
          <w:rFonts w:hint="eastAsia" w:ascii="仿宋" w:hAnsi="仿宋" w:eastAsia="仿宋" w:cs="仿宋"/>
          <w:b/>
          <w:bCs/>
          <w:color w:val="auto"/>
          <w:kern w:val="44"/>
          <w:sz w:val="28"/>
          <w:szCs w:val="28"/>
          <w:lang w:eastAsia="zh-CN"/>
        </w:rPr>
        <w:t>《职业分类大典2022年版（公示稿）》，中国人事出版社</w:t>
      </w:r>
    </w:p>
    <w:p w14:paraId="210DF948">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2</w:t>
      </w:r>
      <w:r>
        <w:rPr>
          <w:rFonts w:hint="eastAsia" w:ascii="仿宋" w:hAnsi="仿宋" w:eastAsia="仿宋" w:cs="仿宋"/>
          <w:b/>
          <w:bCs/>
          <w:color w:val="auto"/>
          <w:kern w:val="44"/>
          <w:sz w:val="28"/>
          <w:szCs w:val="28"/>
          <w:lang w:val="en-US" w:eastAsia="zh-CN"/>
        </w:rPr>
        <w:t>.</w:t>
      </w:r>
      <w:r>
        <w:rPr>
          <w:rFonts w:hint="eastAsia" w:ascii="仿宋" w:hAnsi="仿宋" w:eastAsia="仿宋" w:cs="仿宋"/>
          <w:b/>
          <w:bCs/>
          <w:color w:val="auto"/>
          <w:kern w:val="44"/>
          <w:sz w:val="28"/>
          <w:szCs w:val="28"/>
          <w:lang w:eastAsia="zh-CN"/>
        </w:rPr>
        <w:t>《中华人民共和国职业分类大典（2015年版)）》，中国人事出版社</w:t>
      </w:r>
    </w:p>
    <w:p w14:paraId="1FC6CACA">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二、国家职业标准</w:t>
      </w:r>
    </w:p>
    <w:p w14:paraId="520CB67C">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1</w:t>
      </w:r>
      <w:r>
        <w:rPr>
          <w:rFonts w:hint="eastAsia" w:ascii="仿宋" w:hAnsi="仿宋" w:eastAsia="仿宋" w:cs="仿宋"/>
          <w:b/>
          <w:bCs/>
          <w:color w:val="auto"/>
          <w:kern w:val="44"/>
          <w:sz w:val="28"/>
          <w:szCs w:val="28"/>
          <w:lang w:val="en-US" w:eastAsia="zh-CN"/>
        </w:rPr>
        <w:t>.</w:t>
      </w:r>
      <w:r>
        <w:rPr>
          <w:rFonts w:hint="eastAsia" w:ascii="仿宋" w:hAnsi="仿宋" w:eastAsia="仿宋" w:cs="仿宋"/>
          <w:b/>
          <w:bCs/>
          <w:color w:val="auto"/>
          <w:kern w:val="44"/>
          <w:sz w:val="28"/>
          <w:szCs w:val="28"/>
          <w:lang w:eastAsia="zh-CN"/>
        </w:rPr>
        <w:t>《国家职业标准-新能源汽车维修技师 (2008年修订)》</w:t>
      </w:r>
    </w:p>
    <w:p w14:paraId="5A3630D0">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2</w:t>
      </w:r>
      <w:r>
        <w:rPr>
          <w:rFonts w:hint="eastAsia" w:ascii="仿宋" w:hAnsi="仿宋" w:eastAsia="仿宋" w:cs="仿宋"/>
          <w:b/>
          <w:bCs/>
          <w:color w:val="auto"/>
          <w:kern w:val="44"/>
          <w:sz w:val="28"/>
          <w:szCs w:val="28"/>
          <w:lang w:val="en-US" w:eastAsia="zh-CN"/>
        </w:rPr>
        <w:t>.</w:t>
      </w:r>
      <w:r>
        <w:rPr>
          <w:rFonts w:hint="eastAsia" w:ascii="仿宋" w:hAnsi="仿宋" w:eastAsia="仿宋" w:cs="仿宋"/>
          <w:b/>
          <w:bCs/>
          <w:color w:val="auto"/>
          <w:kern w:val="44"/>
          <w:sz w:val="28"/>
          <w:szCs w:val="28"/>
          <w:lang w:eastAsia="zh-CN"/>
        </w:rPr>
        <w:t>《国家职业技能评价标准-新能源汽车维修技术人员》中华人民共和国人力资源和社会保障部 制定 2019年版职业编码：6-08-01-01</w:t>
      </w:r>
    </w:p>
    <w:p w14:paraId="67569182">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3</w:t>
      </w:r>
      <w:r>
        <w:rPr>
          <w:rFonts w:hint="eastAsia" w:ascii="仿宋" w:hAnsi="仿宋" w:eastAsia="仿宋" w:cs="仿宋"/>
          <w:b/>
          <w:bCs/>
          <w:color w:val="auto"/>
          <w:kern w:val="44"/>
          <w:sz w:val="28"/>
          <w:szCs w:val="28"/>
          <w:lang w:val="en-US" w:eastAsia="zh-CN"/>
        </w:rPr>
        <w:t>.</w:t>
      </w:r>
      <w:r>
        <w:rPr>
          <w:rFonts w:hint="eastAsia" w:ascii="仿宋" w:hAnsi="仿宋" w:eastAsia="仿宋" w:cs="仿宋"/>
          <w:b/>
          <w:bCs/>
          <w:color w:val="auto"/>
          <w:kern w:val="44"/>
          <w:sz w:val="28"/>
          <w:szCs w:val="28"/>
          <w:lang w:eastAsia="zh-CN"/>
        </w:rPr>
        <w:t>《国家职业标准-汽车维修工（</w:t>
      </w:r>
      <w:r>
        <w:rPr>
          <w:rFonts w:hint="eastAsia" w:ascii="仿宋" w:hAnsi="仿宋" w:eastAsia="仿宋" w:cs="仿宋"/>
          <w:b/>
          <w:bCs/>
          <w:color w:val="auto"/>
          <w:kern w:val="44"/>
          <w:sz w:val="28"/>
          <w:szCs w:val="28"/>
          <w:lang w:val="en-US" w:eastAsia="zh-CN"/>
        </w:rPr>
        <w:t>2018年版</w:t>
      </w:r>
      <w:r>
        <w:rPr>
          <w:rFonts w:hint="eastAsia" w:ascii="仿宋" w:hAnsi="仿宋" w:eastAsia="仿宋" w:cs="仿宋"/>
          <w:b/>
          <w:bCs/>
          <w:color w:val="auto"/>
          <w:kern w:val="44"/>
          <w:sz w:val="28"/>
          <w:szCs w:val="28"/>
          <w:lang w:eastAsia="zh-CN"/>
        </w:rPr>
        <w:t>）》</w:t>
      </w:r>
    </w:p>
    <w:p w14:paraId="370D2F6F">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4</w:t>
      </w:r>
      <w:r>
        <w:rPr>
          <w:rFonts w:hint="eastAsia" w:ascii="仿宋" w:hAnsi="仿宋" w:eastAsia="仿宋" w:cs="仿宋"/>
          <w:b/>
          <w:bCs/>
          <w:color w:val="auto"/>
          <w:kern w:val="44"/>
          <w:sz w:val="28"/>
          <w:szCs w:val="28"/>
          <w:lang w:val="en-US" w:eastAsia="zh-CN"/>
        </w:rPr>
        <w:t>.</w:t>
      </w:r>
      <w:r>
        <w:rPr>
          <w:rFonts w:hint="eastAsia" w:ascii="仿宋" w:hAnsi="仿宋" w:eastAsia="仿宋" w:cs="仿宋"/>
          <w:b/>
          <w:bCs/>
          <w:color w:val="auto"/>
          <w:kern w:val="44"/>
          <w:sz w:val="28"/>
          <w:szCs w:val="28"/>
          <w:lang w:eastAsia="zh-CN"/>
        </w:rPr>
        <w:t>《新能源汽车维修职业技能评价规范》 2</w:t>
      </w:r>
      <w:r>
        <w:rPr>
          <w:rFonts w:hint="eastAsia" w:ascii="仿宋" w:hAnsi="仿宋" w:eastAsia="仿宋" w:cs="仿宋"/>
          <w:b/>
          <w:bCs/>
          <w:color w:val="auto"/>
          <w:kern w:val="44"/>
          <w:sz w:val="28"/>
          <w:szCs w:val="28"/>
          <w:lang w:val="en-US" w:eastAsia="zh-CN"/>
        </w:rPr>
        <w:t>023</w:t>
      </w:r>
      <w:r>
        <w:rPr>
          <w:rFonts w:hint="eastAsia" w:ascii="仿宋" w:hAnsi="仿宋" w:eastAsia="仿宋" w:cs="仿宋"/>
          <w:b/>
          <w:bCs/>
          <w:color w:val="auto"/>
          <w:kern w:val="44"/>
          <w:sz w:val="28"/>
          <w:szCs w:val="28"/>
          <w:lang w:eastAsia="zh-CN"/>
        </w:rPr>
        <w:t>年</w:t>
      </w:r>
    </w:p>
    <w:p w14:paraId="7883D1F7">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5</w:t>
      </w:r>
      <w:r>
        <w:rPr>
          <w:rFonts w:hint="eastAsia" w:ascii="仿宋" w:hAnsi="仿宋" w:eastAsia="仿宋" w:cs="仿宋"/>
          <w:b/>
          <w:bCs/>
          <w:color w:val="auto"/>
          <w:kern w:val="44"/>
          <w:sz w:val="28"/>
          <w:szCs w:val="28"/>
          <w:lang w:val="en-US" w:eastAsia="zh-CN"/>
        </w:rPr>
        <w:t>.</w:t>
      </w:r>
      <w:r>
        <w:rPr>
          <w:rFonts w:hint="eastAsia" w:ascii="仿宋" w:hAnsi="仿宋" w:eastAsia="仿宋" w:cs="仿宋"/>
          <w:b/>
          <w:bCs/>
          <w:color w:val="auto"/>
          <w:kern w:val="44"/>
          <w:sz w:val="28"/>
          <w:szCs w:val="28"/>
          <w:lang w:eastAsia="zh-CN"/>
        </w:rPr>
        <w:t>《国家职业标准-汽车维修检测员》</w:t>
      </w:r>
    </w:p>
    <w:p w14:paraId="5D27270A">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三、国家专业目录</w:t>
      </w:r>
    </w:p>
    <w:p w14:paraId="75D770AD">
      <w:pPr>
        <w:numPr>
          <w:ilvl w:val="0"/>
          <w:numId w:val="0"/>
        </w:num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《职业教育专业目录（2021年）》</w:t>
      </w:r>
    </w:p>
    <w:p w14:paraId="4AE6735F">
      <w:pPr>
        <w:numPr>
          <w:ilvl w:val="0"/>
          <w:numId w:val="0"/>
        </w:num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《普通高等学校高等职业教育（专科）专业目录（2015年）》</w:t>
      </w:r>
    </w:p>
    <w:p w14:paraId="050CCB75">
      <w:pPr>
        <w:numPr>
          <w:ilvl w:val="0"/>
          <w:numId w:val="0"/>
        </w:num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《中等职业学校专业目录》2010年版</w:t>
      </w:r>
    </w:p>
    <w:p w14:paraId="3C8B40DD">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《职业信息与培训项目（专业）对应指引》</w:t>
      </w:r>
    </w:p>
    <w:p w14:paraId="386CA1B2">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四、国家或省（市）、自治区颁布的专业教学标准</w:t>
      </w:r>
    </w:p>
    <w:p w14:paraId="178B8BEA">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val="en-US" w:eastAsia="zh-CN"/>
        </w:rPr>
        <w:t>1.</w:t>
      </w:r>
      <w:r>
        <w:rPr>
          <w:rFonts w:hint="eastAsia" w:ascii="仿宋" w:hAnsi="仿宋" w:eastAsia="仿宋" w:cs="仿宋"/>
          <w:b/>
          <w:bCs/>
          <w:color w:val="auto"/>
          <w:kern w:val="44"/>
          <w:sz w:val="28"/>
          <w:szCs w:val="28"/>
          <w:lang w:eastAsia="zh-CN"/>
        </w:rPr>
        <w:t>新能源汽车运用与维修专业国家教学标准</w:t>
      </w:r>
    </w:p>
    <w:p w14:paraId="56A52705">
      <w:pPr>
        <w:widowControl/>
        <w:spacing w:line="360" w:lineRule="auto"/>
        <w:ind w:firstLine="562" w:firstLineChars="200"/>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2.</w:t>
      </w:r>
      <w:r>
        <w:rPr>
          <w:rFonts w:hint="eastAsia" w:ascii="仿宋" w:hAnsi="仿宋" w:eastAsia="仿宋" w:cs="仿宋"/>
          <w:b/>
          <w:bCs/>
          <w:color w:val="auto"/>
          <w:kern w:val="44"/>
          <w:sz w:val="28"/>
          <w:szCs w:val="28"/>
          <w:lang w:eastAsia="zh-CN"/>
        </w:rPr>
        <w:t>新能源汽车运用与维修</w:t>
      </w:r>
      <w:r>
        <w:rPr>
          <w:rFonts w:hint="eastAsia" w:ascii="仿宋" w:hAnsi="仿宋" w:eastAsia="仿宋" w:cs="仿宋"/>
          <w:b/>
          <w:bCs/>
          <w:color w:val="auto"/>
          <w:kern w:val="44"/>
          <w:sz w:val="28"/>
          <w:szCs w:val="28"/>
        </w:rPr>
        <w:t>专业国家</w:t>
      </w:r>
      <w:r>
        <w:rPr>
          <w:rFonts w:hint="eastAsia" w:ascii="仿宋" w:hAnsi="仿宋" w:eastAsia="仿宋" w:cs="仿宋"/>
          <w:b/>
          <w:bCs/>
          <w:color w:val="auto"/>
          <w:kern w:val="44"/>
          <w:sz w:val="28"/>
          <w:szCs w:val="28"/>
          <w:lang w:eastAsia="zh-CN"/>
        </w:rPr>
        <w:t>技能</w:t>
      </w:r>
      <w:r>
        <w:rPr>
          <w:rFonts w:hint="eastAsia" w:ascii="仿宋" w:hAnsi="仿宋" w:eastAsia="仿宋" w:cs="仿宋"/>
          <w:b/>
          <w:bCs/>
          <w:color w:val="auto"/>
          <w:kern w:val="44"/>
          <w:sz w:val="28"/>
          <w:szCs w:val="28"/>
        </w:rPr>
        <w:t>人才培养工学一体化课程标准（试用）</w:t>
      </w:r>
    </w:p>
    <w:p w14:paraId="17C3AEC4">
      <w:pPr>
        <w:widowControl/>
        <w:spacing w:line="360" w:lineRule="auto"/>
        <w:ind w:firstLine="562" w:firstLineChars="200"/>
        <w:rPr>
          <w:rFonts w:hint="default" w:ascii="仿宋" w:hAnsi="仿宋" w:eastAsia="仿宋" w:cs="仿宋"/>
          <w:b/>
          <w:bCs/>
          <w:color w:val="auto"/>
          <w:kern w:val="44"/>
          <w:sz w:val="28"/>
          <w:szCs w:val="28"/>
          <w:lang w:val="en-US" w:eastAsia="zh-CN"/>
        </w:rPr>
      </w:pPr>
      <w:r>
        <w:rPr>
          <w:rFonts w:hint="eastAsia" w:ascii="仿宋" w:hAnsi="仿宋" w:eastAsia="仿宋" w:cs="仿宋"/>
          <w:b/>
          <w:bCs/>
          <w:color w:val="auto"/>
          <w:kern w:val="44"/>
          <w:sz w:val="28"/>
          <w:szCs w:val="28"/>
          <w:lang w:val="en-US" w:eastAsia="zh-CN"/>
        </w:rPr>
        <w:t>3.《2023年全国新能源汽车关键技术技能大赛广西选拔赛》比赛规程。</w:t>
      </w:r>
    </w:p>
    <w:p w14:paraId="59DCBBF5">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五、兄弟院校同类专业建设资料</w:t>
      </w:r>
    </w:p>
    <w:p w14:paraId="252DE486">
      <w:pPr>
        <w:widowControl/>
        <w:numPr>
          <w:ilvl w:val="0"/>
          <w:numId w:val="1"/>
        </w:numPr>
        <w:spacing w:line="360" w:lineRule="auto"/>
        <w:ind w:left="0" w:leftChars="0" w:firstLine="562" w:firstLineChars="200"/>
        <w:rPr>
          <w:rFonts w:ascii="仿宋" w:hAnsi="仿宋" w:eastAsia="仿宋" w:cs="仿宋"/>
          <w:b/>
          <w:bCs/>
          <w:color w:val="auto"/>
          <w:kern w:val="44"/>
          <w:sz w:val="28"/>
          <w:szCs w:val="28"/>
        </w:rPr>
      </w:pPr>
      <w:r>
        <w:rPr>
          <w:rFonts w:hint="eastAsia" w:ascii="仿宋" w:hAnsi="仿宋" w:eastAsia="仿宋" w:cs="仿宋"/>
          <w:b/>
          <w:bCs/>
          <w:color w:val="auto"/>
          <w:kern w:val="44"/>
          <w:sz w:val="28"/>
          <w:szCs w:val="28"/>
          <w:lang w:eastAsia="zh-CN"/>
        </w:rPr>
        <w:t>浙江省中等职业教育新能源汽车运用与维修</w:t>
      </w:r>
      <w:r>
        <w:rPr>
          <w:rFonts w:hint="eastAsia" w:ascii="仿宋" w:hAnsi="仿宋" w:eastAsia="仿宋" w:cs="仿宋"/>
          <w:b/>
          <w:bCs/>
          <w:color w:val="auto"/>
          <w:kern w:val="44"/>
          <w:sz w:val="28"/>
          <w:szCs w:val="28"/>
        </w:rPr>
        <w:t>专业指导性人才培养方案</w:t>
      </w:r>
    </w:p>
    <w:p w14:paraId="5D3255B9">
      <w:pPr>
        <w:widowControl/>
        <w:numPr>
          <w:ilvl w:val="0"/>
          <w:numId w:val="1"/>
        </w:numPr>
        <w:spacing w:line="360" w:lineRule="auto"/>
        <w:ind w:left="0" w:leftChars="0" w:firstLine="562" w:firstLineChars="200"/>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rPr>
        <w:t>百度文库 中等职业教育</w:t>
      </w:r>
      <w:r>
        <w:rPr>
          <w:rFonts w:hint="eastAsia" w:ascii="仿宋" w:hAnsi="仿宋" w:eastAsia="仿宋" w:cs="仿宋"/>
          <w:b/>
          <w:bCs/>
          <w:color w:val="auto"/>
          <w:kern w:val="44"/>
          <w:sz w:val="28"/>
          <w:szCs w:val="28"/>
          <w:lang w:eastAsia="zh-CN"/>
        </w:rPr>
        <w:t>新能源汽车运用与维修</w:t>
      </w:r>
      <w:r>
        <w:rPr>
          <w:rFonts w:hint="eastAsia" w:ascii="仿宋" w:hAnsi="仿宋" w:eastAsia="仿宋" w:cs="仿宋"/>
          <w:b/>
          <w:bCs/>
          <w:color w:val="auto"/>
          <w:kern w:val="44"/>
          <w:sz w:val="28"/>
          <w:szCs w:val="28"/>
        </w:rPr>
        <w:t>专业 教学标准</w:t>
      </w:r>
    </w:p>
    <w:p w14:paraId="1A8DACA8">
      <w:pPr>
        <w:widowControl/>
        <w:numPr>
          <w:ilvl w:val="0"/>
          <w:numId w:val="1"/>
        </w:numPr>
        <w:spacing w:line="360" w:lineRule="auto"/>
        <w:ind w:left="0" w:leftChars="0" w:firstLine="562" w:firstLineChars="200"/>
        <w:rPr>
          <w:rFonts w:hint="default" w:ascii="仿宋" w:hAnsi="仿宋" w:eastAsia="仿宋" w:cs="仿宋"/>
          <w:b/>
          <w:bCs/>
          <w:color w:val="auto"/>
          <w:kern w:val="44"/>
          <w:sz w:val="28"/>
          <w:szCs w:val="28"/>
          <w:lang w:val="en-US" w:eastAsia="zh-CN"/>
        </w:rPr>
      </w:pPr>
      <w:r>
        <w:rPr>
          <w:rFonts w:hint="eastAsia" w:ascii="仿宋" w:hAnsi="仿宋" w:eastAsia="仿宋" w:cs="仿宋"/>
          <w:b/>
          <w:bCs/>
          <w:color w:val="auto"/>
          <w:kern w:val="44"/>
          <w:sz w:val="28"/>
          <w:szCs w:val="28"/>
          <w:lang w:val="en-US" w:eastAsia="zh-CN"/>
        </w:rPr>
        <w:t xml:space="preserve">知网 </w:t>
      </w:r>
      <w:r>
        <w:rPr>
          <w:rFonts w:hint="eastAsia" w:ascii="仿宋" w:hAnsi="仿宋" w:eastAsia="仿宋" w:cs="仿宋"/>
          <w:b/>
          <w:bCs/>
          <w:color w:val="auto"/>
          <w:kern w:val="44"/>
          <w:sz w:val="28"/>
          <w:szCs w:val="28"/>
        </w:rPr>
        <w:t xml:space="preserve"> 中等职业教育</w:t>
      </w:r>
      <w:r>
        <w:rPr>
          <w:rFonts w:hint="eastAsia" w:ascii="仿宋" w:hAnsi="仿宋" w:eastAsia="仿宋" w:cs="仿宋"/>
          <w:b/>
          <w:bCs/>
          <w:color w:val="auto"/>
          <w:kern w:val="44"/>
          <w:sz w:val="28"/>
          <w:szCs w:val="28"/>
          <w:lang w:eastAsia="zh-CN"/>
        </w:rPr>
        <w:t>新能源汽车运用与维修</w:t>
      </w:r>
      <w:r>
        <w:rPr>
          <w:rFonts w:hint="eastAsia" w:ascii="仿宋" w:hAnsi="仿宋" w:eastAsia="仿宋" w:cs="仿宋"/>
          <w:b/>
          <w:bCs/>
          <w:color w:val="auto"/>
          <w:kern w:val="44"/>
          <w:sz w:val="28"/>
          <w:szCs w:val="28"/>
        </w:rPr>
        <w:t>专业 教学标准</w:t>
      </w:r>
    </w:p>
    <w:p w14:paraId="4E1DDA6A">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六、行业企业标准</w:t>
      </w:r>
    </w:p>
    <w:p w14:paraId="3C8CA6E3">
      <w:pPr>
        <w:widowControl/>
        <w:spacing w:line="360" w:lineRule="auto"/>
        <w:ind w:firstLine="562" w:firstLineChars="200"/>
        <w:rPr>
          <w:rFonts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1.</w:t>
      </w:r>
      <w:r>
        <w:rPr>
          <w:rFonts w:hint="eastAsia" w:ascii="仿宋" w:hAnsi="仿宋" w:eastAsia="仿宋" w:cs="仿宋"/>
          <w:b/>
          <w:bCs/>
          <w:color w:val="auto"/>
          <w:kern w:val="44"/>
          <w:sz w:val="28"/>
          <w:szCs w:val="28"/>
          <w:lang w:eastAsia="zh-CN"/>
        </w:rPr>
        <w:t>汽车维修</w:t>
      </w:r>
      <w:r>
        <w:rPr>
          <w:rFonts w:hint="eastAsia" w:ascii="仿宋" w:hAnsi="仿宋" w:eastAsia="仿宋" w:cs="仿宋"/>
          <w:b/>
          <w:bCs/>
          <w:color w:val="auto"/>
          <w:kern w:val="44"/>
          <w:sz w:val="28"/>
          <w:szCs w:val="28"/>
        </w:rPr>
        <w:t>行业</w:t>
      </w:r>
      <w:r>
        <w:rPr>
          <w:rFonts w:hint="eastAsia" w:ascii="仿宋" w:hAnsi="仿宋" w:eastAsia="仿宋" w:cs="仿宋"/>
          <w:b/>
          <w:bCs/>
          <w:color w:val="auto"/>
          <w:kern w:val="44"/>
          <w:sz w:val="28"/>
          <w:szCs w:val="28"/>
          <w:lang w:eastAsia="zh-CN"/>
        </w:rPr>
        <w:t>汽车维修工</w:t>
      </w:r>
      <w:r>
        <w:rPr>
          <w:rFonts w:hint="eastAsia" w:ascii="仿宋" w:hAnsi="仿宋" w:eastAsia="仿宋" w:cs="仿宋"/>
          <w:b/>
          <w:bCs/>
          <w:color w:val="auto"/>
          <w:kern w:val="44"/>
          <w:sz w:val="28"/>
          <w:szCs w:val="28"/>
        </w:rPr>
        <w:t>岗位职业标准</w:t>
      </w:r>
    </w:p>
    <w:p w14:paraId="63E21AC0">
      <w:pPr>
        <w:widowControl/>
        <w:spacing w:line="360" w:lineRule="auto"/>
        <w:ind w:firstLine="562" w:firstLineChars="200"/>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2.汽车销售</w:t>
      </w:r>
      <w:r>
        <w:rPr>
          <w:rFonts w:hint="eastAsia" w:ascii="仿宋" w:hAnsi="仿宋" w:eastAsia="仿宋" w:cs="仿宋"/>
          <w:b/>
          <w:bCs/>
          <w:color w:val="auto"/>
          <w:kern w:val="44"/>
          <w:sz w:val="28"/>
          <w:szCs w:val="28"/>
        </w:rPr>
        <w:t>行业</w:t>
      </w:r>
      <w:r>
        <w:rPr>
          <w:rFonts w:hint="eastAsia" w:ascii="仿宋" w:hAnsi="仿宋" w:eastAsia="仿宋" w:cs="仿宋"/>
          <w:b/>
          <w:bCs/>
          <w:color w:val="auto"/>
          <w:kern w:val="44"/>
          <w:sz w:val="28"/>
          <w:szCs w:val="28"/>
          <w:lang w:eastAsia="zh-CN"/>
        </w:rPr>
        <w:t>维修接待员</w:t>
      </w:r>
      <w:r>
        <w:rPr>
          <w:rFonts w:hint="eastAsia" w:ascii="仿宋" w:hAnsi="仿宋" w:eastAsia="仿宋" w:cs="仿宋"/>
          <w:b/>
          <w:bCs/>
          <w:color w:val="auto"/>
          <w:kern w:val="44"/>
          <w:sz w:val="28"/>
          <w:szCs w:val="28"/>
        </w:rPr>
        <w:t>岗位职业标准</w:t>
      </w:r>
    </w:p>
    <w:p w14:paraId="665AF3D1">
      <w:pPr>
        <w:widowControl/>
        <w:spacing w:line="360" w:lineRule="auto"/>
        <w:ind w:firstLine="562" w:firstLineChars="200"/>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3.汽车保险</w:t>
      </w:r>
      <w:r>
        <w:rPr>
          <w:rFonts w:hint="eastAsia" w:ascii="仿宋" w:hAnsi="仿宋" w:eastAsia="仿宋" w:cs="仿宋"/>
          <w:b/>
          <w:bCs/>
          <w:color w:val="auto"/>
          <w:kern w:val="44"/>
          <w:sz w:val="28"/>
          <w:szCs w:val="28"/>
        </w:rPr>
        <w:t>行业</w:t>
      </w:r>
      <w:r>
        <w:rPr>
          <w:rFonts w:hint="eastAsia" w:ascii="仿宋" w:hAnsi="仿宋" w:eastAsia="仿宋" w:cs="仿宋"/>
          <w:b/>
          <w:bCs/>
          <w:color w:val="auto"/>
          <w:kern w:val="44"/>
          <w:sz w:val="28"/>
          <w:szCs w:val="28"/>
          <w:lang w:eastAsia="zh-CN"/>
        </w:rPr>
        <w:t>汽车保险员</w:t>
      </w:r>
      <w:r>
        <w:rPr>
          <w:rFonts w:hint="eastAsia" w:ascii="仿宋" w:hAnsi="仿宋" w:eastAsia="仿宋" w:cs="仿宋"/>
          <w:b/>
          <w:bCs/>
          <w:color w:val="auto"/>
          <w:kern w:val="44"/>
          <w:sz w:val="28"/>
          <w:szCs w:val="28"/>
        </w:rPr>
        <w:t>岗位职业标准</w:t>
      </w:r>
    </w:p>
    <w:p w14:paraId="1731ADFF">
      <w:pPr>
        <w:widowControl/>
        <w:spacing w:line="360" w:lineRule="auto"/>
        <w:ind w:firstLine="562" w:firstLineChars="200"/>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4.汽车保险</w:t>
      </w:r>
      <w:r>
        <w:rPr>
          <w:rFonts w:hint="eastAsia" w:ascii="仿宋" w:hAnsi="仿宋" w:eastAsia="仿宋" w:cs="仿宋"/>
          <w:b/>
          <w:bCs/>
          <w:color w:val="auto"/>
          <w:kern w:val="44"/>
          <w:sz w:val="28"/>
          <w:szCs w:val="28"/>
        </w:rPr>
        <w:t>行业</w:t>
      </w:r>
      <w:r>
        <w:rPr>
          <w:rFonts w:hint="eastAsia" w:ascii="仿宋" w:hAnsi="仿宋" w:eastAsia="仿宋" w:cs="仿宋"/>
          <w:b/>
          <w:bCs/>
          <w:color w:val="auto"/>
          <w:kern w:val="44"/>
          <w:sz w:val="28"/>
          <w:szCs w:val="28"/>
          <w:lang w:eastAsia="zh-CN"/>
        </w:rPr>
        <w:t>汽车定损员</w:t>
      </w:r>
      <w:r>
        <w:rPr>
          <w:rFonts w:hint="eastAsia" w:ascii="仿宋" w:hAnsi="仿宋" w:eastAsia="仿宋" w:cs="仿宋"/>
          <w:b/>
          <w:bCs/>
          <w:color w:val="auto"/>
          <w:kern w:val="44"/>
          <w:sz w:val="28"/>
          <w:szCs w:val="28"/>
        </w:rPr>
        <w:t>岗位职业标准</w:t>
      </w:r>
    </w:p>
    <w:p w14:paraId="28E07FB2">
      <w:pPr>
        <w:widowControl/>
        <w:numPr>
          <w:ilvl w:val="0"/>
          <w:numId w:val="0"/>
        </w:numPr>
        <w:spacing w:line="360" w:lineRule="auto"/>
        <w:ind w:leftChars="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eastAsia="zh-CN"/>
        </w:rPr>
        <w:t>七、人才网招聘信息</w:t>
      </w:r>
    </w:p>
    <w:p w14:paraId="45A849DD">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val="en-US" w:eastAsia="zh-CN"/>
        </w:rPr>
        <w:t>1.</w:t>
      </w:r>
      <w:r>
        <w:rPr>
          <w:rFonts w:hint="eastAsia" w:ascii="仿宋" w:hAnsi="仿宋" w:eastAsia="仿宋" w:cs="仿宋"/>
          <w:b/>
          <w:bCs/>
          <w:color w:val="auto"/>
          <w:kern w:val="44"/>
          <w:sz w:val="28"/>
          <w:szCs w:val="28"/>
          <w:lang w:eastAsia="zh-CN"/>
        </w:rPr>
        <w:t>广西人才市场网广西恒信汽车销售服务</w:t>
      </w:r>
      <w:r>
        <w:rPr>
          <w:rFonts w:hint="eastAsia" w:ascii="仿宋" w:hAnsi="仿宋" w:eastAsia="仿宋" w:cs="仿宋"/>
          <w:b/>
          <w:bCs/>
          <w:color w:val="auto"/>
          <w:kern w:val="44"/>
          <w:sz w:val="28"/>
          <w:szCs w:val="28"/>
        </w:rPr>
        <w:t>有限公司企业招聘</w:t>
      </w:r>
      <w:r>
        <w:rPr>
          <w:rFonts w:hint="eastAsia" w:ascii="仿宋" w:hAnsi="仿宋" w:eastAsia="仿宋" w:cs="仿宋"/>
          <w:b/>
          <w:bCs/>
          <w:color w:val="auto"/>
          <w:kern w:val="44"/>
          <w:sz w:val="28"/>
          <w:szCs w:val="28"/>
          <w:lang w:eastAsia="zh-CN"/>
        </w:rPr>
        <w:t>汽车维修工</w:t>
      </w:r>
      <w:r>
        <w:rPr>
          <w:rFonts w:hint="eastAsia" w:ascii="仿宋" w:hAnsi="仿宋" w:eastAsia="仿宋" w:cs="仿宋"/>
          <w:b/>
          <w:bCs/>
          <w:color w:val="auto"/>
          <w:kern w:val="44"/>
          <w:sz w:val="28"/>
          <w:szCs w:val="28"/>
        </w:rPr>
        <w:t>位需求</w:t>
      </w:r>
      <w:r>
        <w:rPr>
          <w:rFonts w:hint="eastAsia" w:ascii="仿宋" w:hAnsi="仿宋" w:eastAsia="仿宋" w:cs="仿宋"/>
          <w:b/>
          <w:bCs/>
          <w:color w:val="auto"/>
          <w:kern w:val="44"/>
          <w:sz w:val="28"/>
          <w:szCs w:val="28"/>
          <w:lang w:eastAsia="zh-CN"/>
        </w:rPr>
        <w:t>。</w:t>
      </w:r>
    </w:p>
    <w:p w14:paraId="6640892B">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lang w:eastAsia="zh-CN"/>
        </w:rPr>
      </w:pPr>
      <w:r>
        <w:rPr>
          <w:rFonts w:hint="eastAsia" w:ascii="仿宋" w:hAnsi="仿宋" w:eastAsia="仿宋" w:cs="仿宋"/>
          <w:b/>
          <w:bCs/>
          <w:color w:val="auto"/>
          <w:kern w:val="44"/>
          <w:sz w:val="28"/>
          <w:szCs w:val="28"/>
          <w:lang w:val="en-US" w:eastAsia="zh-CN"/>
        </w:rPr>
        <w:t>2.</w:t>
      </w:r>
      <w:r>
        <w:rPr>
          <w:rFonts w:hint="eastAsia" w:ascii="仿宋" w:hAnsi="仿宋" w:eastAsia="仿宋" w:cs="仿宋"/>
          <w:b/>
          <w:bCs/>
          <w:color w:val="auto"/>
          <w:kern w:val="44"/>
          <w:sz w:val="28"/>
          <w:szCs w:val="28"/>
        </w:rPr>
        <w:t>广西人才市场网广西</w:t>
      </w:r>
      <w:r>
        <w:rPr>
          <w:rFonts w:hint="eastAsia" w:ascii="仿宋" w:hAnsi="仿宋" w:eastAsia="仿宋" w:cs="仿宋"/>
          <w:b/>
          <w:bCs/>
          <w:color w:val="auto"/>
          <w:kern w:val="44"/>
          <w:sz w:val="28"/>
          <w:szCs w:val="28"/>
          <w:lang w:eastAsia="zh-CN"/>
        </w:rPr>
        <w:t>钜荣汽车销售服务</w:t>
      </w:r>
      <w:r>
        <w:rPr>
          <w:rFonts w:hint="eastAsia" w:ascii="仿宋" w:hAnsi="仿宋" w:eastAsia="仿宋" w:cs="仿宋"/>
          <w:b/>
          <w:bCs/>
          <w:color w:val="auto"/>
          <w:kern w:val="44"/>
          <w:sz w:val="28"/>
          <w:szCs w:val="28"/>
        </w:rPr>
        <w:t>有限公司招聘平</w:t>
      </w:r>
      <w:r>
        <w:rPr>
          <w:rFonts w:hint="eastAsia" w:ascii="仿宋" w:hAnsi="仿宋" w:eastAsia="仿宋" w:cs="仿宋"/>
          <w:b/>
          <w:bCs/>
          <w:color w:val="auto"/>
          <w:kern w:val="44"/>
          <w:sz w:val="28"/>
          <w:szCs w:val="28"/>
          <w:lang w:eastAsia="zh-CN"/>
        </w:rPr>
        <w:t>汽车维修工</w:t>
      </w:r>
      <w:r>
        <w:rPr>
          <w:rFonts w:hint="eastAsia" w:ascii="仿宋" w:hAnsi="仿宋" w:eastAsia="仿宋" w:cs="仿宋"/>
          <w:b/>
          <w:bCs/>
          <w:color w:val="auto"/>
          <w:kern w:val="44"/>
          <w:sz w:val="28"/>
          <w:szCs w:val="28"/>
        </w:rPr>
        <w:t>岗位需求</w:t>
      </w:r>
      <w:r>
        <w:rPr>
          <w:rFonts w:hint="eastAsia" w:ascii="仿宋" w:hAnsi="仿宋" w:eastAsia="仿宋" w:cs="仿宋"/>
          <w:b/>
          <w:bCs/>
          <w:color w:val="auto"/>
          <w:kern w:val="44"/>
          <w:sz w:val="28"/>
          <w:szCs w:val="28"/>
          <w:lang w:eastAsia="zh-CN"/>
        </w:rPr>
        <w:t>。</w:t>
      </w:r>
    </w:p>
    <w:p w14:paraId="1C2AD59B">
      <w:pPr>
        <w:widowControl/>
        <w:numPr>
          <w:ilvl w:val="0"/>
          <w:numId w:val="0"/>
        </w:numPr>
        <w:spacing w:line="360" w:lineRule="auto"/>
        <w:ind w:leftChars="0" w:firstLine="562" w:firstLineChars="200"/>
        <w:rPr>
          <w:rFonts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3.</w:t>
      </w:r>
      <w:r>
        <w:rPr>
          <w:rFonts w:hint="eastAsia" w:ascii="仿宋" w:hAnsi="仿宋" w:eastAsia="仿宋" w:cs="仿宋"/>
          <w:b/>
          <w:bCs/>
          <w:color w:val="auto"/>
          <w:kern w:val="44"/>
          <w:sz w:val="28"/>
          <w:szCs w:val="28"/>
        </w:rPr>
        <w:t>广西人才市场网</w:t>
      </w:r>
      <w:r>
        <w:rPr>
          <w:rFonts w:hint="eastAsia" w:ascii="仿宋" w:hAnsi="仿宋" w:eastAsia="仿宋" w:cs="仿宋"/>
          <w:b/>
          <w:bCs/>
          <w:color w:val="auto"/>
          <w:kern w:val="44"/>
          <w:sz w:val="28"/>
          <w:szCs w:val="28"/>
          <w:lang w:eastAsia="zh-CN"/>
        </w:rPr>
        <w:t>广利汽车销售服务</w:t>
      </w:r>
      <w:r>
        <w:rPr>
          <w:rFonts w:hint="eastAsia" w:ascii="仿宋" w:hAnsi="仿宋" w:eastAsia="仿宋" w:cs="仿宋"/>
          <w:b/>
          <w:bCs/>
          <w:color w:val="auto"/>
          <w:kern w:val="44"/>
          <w:sz w:val="28"/>
          <w:szCs w:val="28"/>
        </w:rPr>
        <w:t>有限公司招聘</w:t>
      </w:r>
      <w:r>
        <w:rPr>
          <w:rFonts w:hint="eastAsia" w:ascii="仿宋" w:hAnsi="仿宋" w:eastAsia="仿宋" w:cs="仿宋"/>
          <w:b/>
          <w:bCs/>
          <w:color w:val="auto"/>
          <w:kern w:val="44"/>
          <w:sz w:val="28"/>
          <w:szCs w:val="28"/>
          <w:lang w:eastAsia="zh-CN"/>
        </w:rPr>
        <w:t>汽车配件管理员</w:t>
      </w:r>
      <w:r>
        <w:rPr>
          <w:rFonts w:hint="eastAsia" w:ascii="仿宋" w:hAnsi="仿宋" w:eastAsia="仿宋" w:cs="仿宋"/>
          <w:b/>
          <w:bCs/>
          <w:color w:val="auto"/>
          <w:kern w:val="44"/>
          <w:sz w:val="28"/>
          <w:szCs w:val="28"/>
        </w:rPr>
        <w:t>岗位需求</w:t>
      </w:r>
    </w:p>
    <w:p w14:paraId="2F460AA7">
      <w:pPr>
        <w:widowControl/>
        <w:numPr>
          <w:ilvl w:val="0"/>
          <w:numId w:val="0"/>
        </w:numPr>
        <w:spacing w:line="360" w:lineRule="auto"/>
        <w:ind w:leftChars="0" w:firstLine="562" w:firstLineChars="200"/>
        <w:rPr>
          <w:rFonts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4.</w:t>
      </w:r>
      <w:r>
        <w:rPr>
          <w:rFonts w:hint="eastAsia" w:ascii="仿宋" w:hAnsi="仿宋" w:eastAsia="仿宋" w:cs="仿宋"/>
          <w:b/>
          <w:bCs/>
          <w:color w:val="auto"/>
          <w:kern w:val="44"/>
          <w:sz w:val="28"/>
          <w:szCs w:val="28"/>
        </w:rPr>
        <w:t>广西人才市场网</w:t>
      </w:r>
      <w:r>
        <w:rPr>
          <w:rFonts w:hint="eastAsia" w:ascii="仿宋" w:hAnsi="仿宋" w:eastAsia="仿宋" w:cs="仿宋"/>
          <w:b/>
          <w:bCs/>
          <w:color w:val="auto"/>
          <w:kern w:val="44"/>
          <w:sz w:val="28"/>
          <w:szCs w:val="28"/>
          <w:lang w:eastAsia="zh-CN"/>
        </w:rPr>
        <w:t>广西鑫广达汽车销售服务</w:t>
      </w:r>
      <w:r>
        <w:rPr>
          <w:rFonts w:hint="eastAsia" w:ascii="仿宋" w:hAnsi="仿宋" w:eastAsia="仿宋" w:cs="仿宋"/>
          <w:b/>
          <w:bCs/>
          <w:color w:val="auto"/>
          <w:kern w:val="44"/>
          <w:sz w:val="28"/>
          <w:szCs w:val="28"/>
        </w:rPr>
        <w:t>有限公司招聘</w:t>
      </w:r>
      <w:r>
        <w:rPr>
          <w:rFonts w:hint="eastAsia" w:ascii="仿宋" w:hAnsi="仿宋" w:eastAsia="仿宋" w:cs="仿宋"/>
          <w:b/>
          <w:bCs/>
          <w:color w:val="auto"/>
          <w:kern w:val="44"/>
          <w:sz w:val="28"/>
          <w:szCs w:val="28"/>
          <w:lang w:eastAsia="zh-CN"/>
        </w:rPr>
        <w:t>汽车销售服务顾问</w:t>
      </w:r>
      <w:r>
        <w:rPr>
          <w:rFonts w:hint="eastAsia" w:ascii="仿宋" w:hAnsi="仿宋" w:eastAsia="仿宋" w:cs="仿宋"/>
          <w:b/>
          <w:bCs/>
          <w:color w:val="auto"/>
          <w:kern w:val="44"/>
          <w:sz w:val="28"/>
          <w:szCs w:val="28"/>
        </w:rPr>
        <w:t>岗位需求</w:t>
      </w:r>
    </w:p>
    <w:p w14:paraId="168718AC">
      <w:pPr>
        <w:widowControl/>
        <w:numPr>
          <w:ilvl w:val="0"/>
          <w:numId w:val="0"/>
        </w:numPr>
        <w:spacing w:line="360" w:lineRule="auto"/>
        <w:ind w:leftChars="0" w:firstLine="562" w:firstLineChars="200"/>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5.</w:t>
      </w:r>
      <w:r>
        <w:rPr>
          <w:rFonts w:hint="eastAsia" w:ascii="仿宋" w:hAnsi="仿宋" w:eastAsia="仿宋" w:cs="仿宋"/>
          <w:b/>
          <w:bCs/>
          <w:color w:val="auto"/>
          <w:kern w:val="44"/>
          <w:sz w:val="28"/>
          <w:szCs w:val="28"/>
        </w:rPr>
        <w:t>广西人才市场网广西</w:t>
      </w:r>
      <w:r>
        <w:rPr>
          <w:rFonts w:hint="eastAsia" w:ascii="仿宋" w:hAnsi="仿宋" w:eastAsia="仿宋" w:cs="仿宋"/>
          <w:b/>
          <w:bCs/>
          <w:color w:val="auto"/>
          <w:kern w:val="44"/>
          <w:sz w:val="28"/>
          <w:szCs w:val="28"/>
          <w:lang w:eastAsia="zh-CN"/>
        </w:rPr>
        <w:t>南奥汽车销售服务</w:t>
      </w:r>
      <w:r>
        <w:rPr>
          <w:rFonts w:hint="eastAsia" w:ascii="仿宋" w:hAnsi="仿宋" w:eastAsia="仿宋" w:cs="仿宋"/>
          <w:b/>
          <w:bCs/>
          <w:color w:val="auto"/>
          <w:kern w:val="44"/>
          <w:sz w:val="28"/>
          <w:szCs w:val="28"/>
        </w:rPr>
        <w:t>有限公司招聘装</w:t>
      </w:r>
      <w:r>
        <w:rPr>
          <w:rFonts w:hint="eastAsia" w:ascii="仿宋" w:hAnsi="仿宋" w:eastAsia="仿宋" w:cs="仿宋"/>
          <w:b/>
          <w:bCs/>
          <w:color w:val="auto"/>
          <w:kern w:val="44"/>
          <w:sz w:val="28"/>
          <w:szCs w:val="28"/>
          <w:lang w:eastAsia="zh-CN"/>
        </w:rPr>
        <w:t>售后服务顾问</w:t>
      </w:r>
      <w:r>
        <w:rPr>
          <w:rFonts w:hint="eastAsia" w:ascii="仿宋" w:hAnsi="仿宋" w:eastAsia="仿宋" w:cs="仿宋"/>
          <w:b/>
          <w:bCs/>
          <w:color w:val="auto"/>
          <w:kern w:val="44"/>
          <w:sz w:val="28"/>
          <w:szCs w:val="28"/>
        </w:rPr>
        <w:t>岗位需求</w:t>
      </w:r>
    </w:p>
    <w:p w14:paraId="7C8BCDC3">
      <w:pPr>
        <w:widowControl/>
        <w:numPr>
          <w:ilvl w:val="0"/>
          <w:numId w:val="0"/>
        </w:numPr>
        <w:spacing w:line="360" w:lineRule="auto"/>
        <w:ind w:leftChars="0" w:firstLine="562" w:firstLineChars="200"/>
        <w:rPr>
          <w:rFonts w:ascii="仿宋" w:hAnsi="仿宋" w:eastAsia="仿宋" w:cs="仿宋"/>
          <w:b/>
          <w:bCs/>
          <w:color w:val="auto"/>
          <w:kern w:val="44"/>
          <w:sz w:val="28"/>
          <w:szCs w:val="28"/>
        </w:rPr>
      </w:pPr>
      <w:r>
        <w:rPr>
          <w:rFonts w:hint="eastAsia" w:ascii="仿宋" w:hAnsi="仿宋" w:eastAsia="仿宋" w:cs="仿宋"/>
          <w:b/>
          <w:bCs/>
          <w:color w:val="auto"/>
          <w:kern w:val="44"/>
          <w:sz w:val="28"/>
          <w:szCs w:val="28"/>
          <w:lang w:val="en-US" w:eastAsia="zh-CN"/>
        </w:rPr>
        <w:t>6.</w:t>
      </w:r>
      <w:r>
        <w:rPr>
          <w:rFonts w:hint="eastAsia" w:ascii="仿宋" w:hAnsi="仿宋" w:eastAsia="仿宋" w:cs="仿宋"/>
          <w:b/>
          <w:bCs/>
          <w:color w:val="auto"/>
          <w:kern w:val="44"/>
          <w:sz w:val="28"/>
          <w:szCs w:val="28"/>
        </w:rPr>
        <w:t>广西人才市场网</w:t>
      </w:r>
      <w:r>
        <w:rPr>
          <w:rFonts w:hint="eastAsia" w:ascii="仿宋" w:hAnsi="仿宋" w:eastAsia="仿宋" w:cs="仿宋"/>
          <w:b/>
          <w:bCs/>
          <w:color w:val="auto"/>
          <w:kern w:val="44"/>
          <w:sz w:val="28"/>
          <w:szCs w:val="28"/>
          <w:lang w:eastAsia="zh-CN"/>
        </w:rPr>
        <w:t>中国平安财产保险有限公司</w:t>
      </w:r>
      <w:r>
        <w:rPr>
          <w:rFonts w:hint="eastAsia" w:ascii="仿宋" w:hAnsi="仿宋" w:eastAsia="仿宋" w:cs="仿宋"/>
          <w:b/>
          <w:bCs/>
          <w:color w:val="auto"/>
          <w:kern w:val="44"/>
          <w:sz w:val="28"/>
          <w:szCs w:val="28"/>
        </w:rPr>
        <w:t>广西</w:t>
      </w:r>
      <w:r>
        <w:rPr>
          <w:rFonts w:hint="eastAsia" w:ascii="仿宋" w:hAnsi="仿宋" w:eastAsia="仿宋" w:cs="仿宋"/>
          <w:b/>
          <w:bCs/>
          <w:color w:val="auto"/>
          <w:kern w:val="44"/>
          <w:sz w:val="28"/>
          <w:szCs w:val="28"/>
          <w:lang w:eastAsia="zh-CN"/>
        </w:rPr>
        <w:t>分</w:t>
      </w:r>
      <w:r>
        <w:rPr>
          <w:rFonts w:hint="eastAsia" w:ascii="仿宋" w:hAnsi="仿宋" w:eastAsia="仿宋" w:cs="仿宋"/>
          <w:b/>
          <w:bCs/>
          <w:color w:val="auto"/>
          <w:kern w:val="44"/>
          <w:sz w:val="28"/>
          <w:szCs w:val="28"/>
        </w:rPr>
        <w:t>公司招聘</w:t>
      </w:r>
      <w:r>
        <w:rPr>
          <w:rFonts w:hint="eastAsia" w:ascii="仿宋" w:hAnsi="仿宋" w:eastAsia="仿宋" w:cs="仿宋"/>
          <w:b/>
          <w:bCs/>
          <w:color w:val="auto"/>
          <w:kern w:val="44"/>
          <w:sz w:val="28"/>
          <w:szCs w:val="28"/>
          <w:lang w:eastAsia="zh-CN"/>
        </w:rPr>
        <w:t>汽车定损员</w:t>
      </w:r>
      <w:r>
        <w:rPr>
          <w:rFonts w:hint="eastAsia" w:ascii="仿宋" w:hAnsi="仿宋" w:eastAsia="仿宋" w:cs="仿宋"/>
          <w:b/>
          <w:bCs/>
          <w:color w:val="auto"/>
          <w:kern w:val="44"/>
          <w:sz w:val="28"/>
          <w:szCs w:val="28"/>
        </w:rPr>
        <w:t>岗位需求</w:t>
      </w:r>
    </w:p>
    <w:p w14:paraId="6727B34C">
      <w:pPr>
        <w:widowControl/>
        <w:spacing w:line="360" w:lineRule="auto"/>
        <w:rPr>
          <w:rFonts w:hint="eastAsia" w:ascii="仿宋" w:hAnsi="仿宋" w:eastAsia="仿宋" w:cs="仿宋"/>
          <w:b/>
          <w:bCs/>
          <w:color w:val="auto"/>
          <w:kern w:val="44"/>
          <w:sz w:val="28"/>
          <w:szCs w:val="28"/>
        </w:rPr>
      </w:pPr>
    </w:p>
    <w:p w14:paraId="3D8C2F59">
      <w:pPr>
        <w:rPr>
          <w:rFonts w:asciiTheme="minorEastAsia" w:hAnsiTheme="minorEastAsia"/>
          <w:color w:val="auto"/>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F47E">
    <w:pPr>
      <w:pStyle w:val="8"/>
      <w:jc w:val="both"/>
      <w:rPr>
        <w:rFonts w:hint="eastAsia" w:eastAsiaTheme="minorEastAsia"/>
        <w:lang w:val="en-US" w:eastAsia="zh-CN"/>
      </w:rPr>
    </w:pPr>
    <w:r>
      <w:rPr>
        <w:rFonts w:hint="eastAsia"/>
        <w:lang w:val="en-US" w:eastAsia="zh-CN"/>
      </w:rPr>
      <w:t xml:space="preserve"> </w:t>
    </w:r>
    <w:r>
      <w:drawing>
        <wp:inline distT="0" distB="0" distL="0" distR="0">
          <wp:extent cx="2057400" cy="342900"/>
          <wp:effectExtent l="0" t="0" r="0" b="0"/>
          <wp:docPr id="2" name="图片 1"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119151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7400" cy="342900"/>
                  </a:xfrm>
                  <a:prstGeom prst="rect">
                    <a:avLst/>
                  </a:prstGeom>
                  <a:noFill/>
                  <a:ln>
                    <a:noFill/>
                  </a:ln>
                </pic:spPr>
              </pic:pic>
            </a:graphicData>
          </a:graphic>
        </wp:inline>
      </w:drawing>
    </w:r>
    <w:r>
      <w:rPr>
        <w:rFonts w:hint="eastAsia"/>
        <w:lang w:val="en-US" w:eastAsia="zh-CN"/>
      </w:rPr>
      <w:t xml:space="preserve">                                  新能源汽车运用与维修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2DCF5"/>
    <w:multiLevelType w:val="singleLevel"/>
    <w:tmpl w:val="2A62DCF5"/>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ZDA0ZGU3YzNiMjg4ZWUxOTNhNzg3M2ZlMWUyMmYifQ=="/>
  </w:docVars>
  <w:rsids>
    <w:rsidRoot w:val="00130F5A"/>
    <w:rsid w:val="00003B09"/>
    <w:rsid w:val="000234BD"/>
    <w:rsid w:val="00093C9A"/>
    <w:rsid w:val="000D7031"/>
    <w:rsid w:val="00115AF8"/>
    <w:rsid w:val="0012746D"/>
    <w:rsid w:val="00130F5A"/>
    <w:rsid w:val="00135AFD"/>
    <w:rsid w:val="00173EC6"/>
    <w:rsid w:val="0019578A"/>
    <w:rsid w:val="002E036B"/>
    <w:rsid w:val="00302125"/>
    <w:rsid w:val="00306E90"/>
    <w:rsid w:val="003119C7"/>
    <w:rsid w:val="0035612B"/>
    <w:rsid w:val="00383AC5"/>
    <w:rsid w:val="003A7BA8"/>
    <w:rsid w:val="003B6093"/>
    <w:rsid w:val="004058C8"/>
    <w:rsid w:val="00413EAB"/>
    <w:rsid w:val="004171C0"/>
    <w:rsid w:val="00460C15"/>
    <w:rsid w:val="004671A6"/>
    <w:rsid w:val="004701F6"/>
    <w:rsid w:val="00486270"/>
    <w:rsid w:val="004B59BC"/>
    <w:rsid w:val="004C5EAF"/>
    <w:rsid w:val="004D3D8F"/>
    <w:rsid w:val="004D7406"/>
    <w:rsid w:val="0053555A"/>
    <w:rsid w:val="00550D5A"/>
    <w:rsid w:val="00553982"/>
    <w:rsid w:val="00572D90"/>
    <w:rsid w:val="00575440"/>
    <w:rsid w:val="0058172C"/>
    <w:rsid w:val="005949CB"/>
    <w:rsid w:val="00597311"/>
    <w:rsid w:val="005C46D6"/>
    <w:rsid w:val="00634E9E"/>
    <w:rsid w:val="00665CC4"/>
    <w:rsid w:val="006921B8"/>
    <w:rsid w:val="006A0432"/>
    <w:rsid w:val="006A1131"/>
    <w:rsid w:val="006A4B90"/>
    <w:rsid w:val="006E4934"/>
    <w:rsid w:val="006F4EA1"/>
    <w:rsid w:val="00702F2F"/>
    <w:rsid w:val="0071735F"/>
    <w:rsid w:val="0073284F"/>
    <w:rsid w:val="0075425A"/>
    <w:rsid w:val="00783515"/>
    <w:rsid w:val="00792991"/>
    <w:rsid w:val="007A77CF"/>
    <w:rsid w:val="007E2B22"/>
    <w:rsid w:val="007E5A9F"/>
    <w:rsid w:val="007F5E04"/>
    <w:rsid w:val="0082134B"/>
    <w:rsid w:val="00841BA3"/>
    <w:rsid w:val="0085654D"/>
    <w:rsid w:val="0088752F"/>
    <w:rsid w:val="00890F07"/>
    <w:rsid w:val="00893E8A"/>
    <w:rsid w:val="008E3102"/>
    <w:rsid w:val="008F6306"/>
    <w:rsid w:val="008F6870"/>
    <w:rsid w:val="00905708"/>
    <w:rsid w:val="009171D0"/>
    <w:rsid w:val="0092159A"/>
    <w:rsid w:val="00941D2E"/>
    <w:rsid w:val="0095598B"/>
    <w:rsid w:val="00981557"/>
    <w:rsid w:val="009D5851"/>
    <w:rsid w:val="009D6486"/>
    <w:rsid w:val="00A006A4"/>
    <w:rsid w:val="00A4245C"/>
    <w:rsid w:val="00A75CC2"/>
    <w:rsid w:val="00B2777C"/>
    <w:rsid w:val="00B3021B"/>
    <w:rsid w:val="00B6118E"/>
    <w:rsid w:val="00B6619C"/>
    <w:rsid w:val="00B8130E"/>
    <w:rsid w:val="00B969B9"/>
    <w:rsid w:val="00BD0910"/>
    <w:rsid w:val="00BF3403"/>
    <w:rsid w:val="00C220A5"/>
    <w:rsid w:val="00C60F6A"/>
    <w:rsid w:val="00C63388"/>
    <w:rsid w:val="00C82307"/>
    <w:rsid w:val="00C83365"/>
    <w:rsid w:val="00C878FE"/>
    <w:rsid w:val="00CA1C86"/>
    <w:rsid w:val="00CA6734"/>
    <w:rsid w:val="00D5182A"/>
    <w:rsid w:val="00D57ED4"/>
    <w:rsid w:val="00D9522B"/>
    <w:rsid w:val="00DB3454"/>
    <w:rsid w:val="00DD5380"/>
    <w:rsid w:val="00DF5445"/>
    <w:rsid w:val="00E4437A"/>
    <w:rsid w:val="00E47A9A"/>
    <w:rsid w:val="00E54FCF"/>
    <w:rsid w:val="00E642D2"/>
    <w:rsid w:val="00E8365C"/>
    <w:rsid w:val="00F25202"/>
    <w:rsid w:val="00F459AD"/>
    <w:rsid w:val="00F701E5"/>
    <w:rsid w:val="00F77377"/>
    <w:rsid w:val="00F979FF"/>
    <w:rsid w:val="00FC650D"/>
    <w:rsid w:val="00FF1E1A"/>
    <w:rsid w:val="00FF5D80"/>
    <w:rsid w:val="01A56261"/>
    <w:rsid w:val="046928C3"/>
    <w:rsid w:val="05850883"/>
    <w:rsid w:val="05B2719F"/>
    <w:rsid w:val="05C34B4B"/>
    <w:rsid w:val="060A2B37"/>
    <w:rsid w:val="068958D9"/>
    <w:rsid w:val="07CC0430"/>
    <w:rsid w:val="07F817E1"/>
    <w:rsid w:val="080F013F"/>
    <w:rsid w:val="08283748"/>
    <w:rsid w:val="08986B20"/>
    <w:rsid w:val="08D57433"/>
    <w:rsid w:val="08F04266"/>
    <w:rsid w:val="098679FA"/>
    <w:rsid w:val="09C32C91"/>
    <w:rsid w:val="09CF47C3"/>
    <w:rsid w:val="0BAB653E"/>
    <w:rsid w:val="0C2D3A23"/>
    <w:rsid w:val="0C6311F3"/>
    <w:rsid w:val="0C6C0502"/>
    <w:rsid w:val="0CAB05FF"/>
    <w:rsid w:val="0CC46135"/>
    <w:rsid w:val="0D1D3A97"/>
    <w:rsid w:val="0DC21F49"/>
    <w:rsid w:val="0EE06B2A"/>
    <w:rsid w:val="0F4530F9"/>
    <w:rsid w:val="0F6459AD"/>
    <w:rsid w:val="0F81030D"/>
    <w:rsid w:val="0F847DFE"/>
    <w:rsid w:val="10116666"/>
    <w:rsid w:val="118045F5"/>
    <w:rsid w:val="123E24E6"/>
    <w:rsid w:val="12492C39"/>
    <w:rsid w:val="137D2B9A"/>
    <w:rsid w:val="14962BB2"/>
    <w:rsid w:val="14997EA7"/>
    <w:rsid w:val="14D902A4"/>
    <w:rsid w:val="1578002F"/>
    <w:rsid w:val="159B43D0"/>
    <w:rsid w:val="15A24B3A"/>
    <w:rsid w:val="161B2B4B"/>
    <w:rsid w:val="16D72F09"/>
    <w:rsid w:val="16FA2753"/>
    <w:rsid w:val="172F4AF3"/>
    <w:rsid w:val="17B62B1E"/>
    <w:rsid w:val="17FF78F9"/>
    <w:rsid w:val="19B77032"/>
    <w:rsid w:val="1A2E2E40"/>
    <w:rsid w:val="1A840CB2"/>
    <w:rsid w:val="1AE90C27"/>
    <w:rsid w:val="1B2B737F"/>
    <w:rsid w:val="1B46065D"/>
    <w:rsid w:val="1B9C4704"/>
    <w:rsid w:val="1D491D3F"/>
    <w:rsid w:val="1DCA1E79"/>
    <w:rsid w:val="1E2B2EE3"/>
    <w:rsid w:val="1E57048B"/>
    <w:rsid w:val="1E933BB9"/>
    <w:rsid w:val="1EA20612"/>
    <w:rsid w:val="1F413615"/>
    <w:rsid w:val="20967991"/>
    <w:rsid w:val="213D7E0C"/>
    <w:rsid w:val="22BE6D2B"/>
    <w:rsid w:val="23C16AD3"/>
    <w:rsid w:val="24082954"/>
    <w:rsid w:val="243231D7"/>
    <w:rsid w:val="245D0431"/>
    <w:rsid w:val="267449E4"/>
    <w:rsid w:val="26A56238"/>
    <w:rsid w:val="26C37006"/>
    <w:rsid w:val="26D1527F"/>
    <w:rsid w:val="270C275B"/>
    <w:rsid w:val="27C070A1"/>
    <w:rsid w:val="27D05536"/>
    <w:rsid w:val="27D36066"/>
    <w:rsid w:val="27EC59B9"/>
    <w:rsid w:val="28C35339"/>
    <w:rsid w:val="291C2AED"/>
    <w:rsid w:val="294A6BD2"/>
    <w:rsid w:val="29DA269C"/>
    <w:rsid w:val="2A7F1DA4"/>
    <w:rsid w:val="2A8645D2"/>
    <w:rsid w:val="2B9351F9"/>
    <w:rsid w:val="2BEF61A7"/>
    <w:rsid w:val="2C3519B9"/>
    <w:rsid w:val="2CDC56B9"/>
    <w:rsid w:val="2CFC6DCE"/>
    <w:rsid w:val="2D410C84"/>
    <w:rsid w:val="2DE55AB4"/>
    <w:rsid w:val="2EB711FE"/>
    <w:rsid w:val="2F096E91"/>
    <w:rsid w:val="2F436F36"/>
    <w:rsid w:val="2FE73D65"/>
    <w:rsid w:val="300541EB"/>
    <w:rsid w:val="302467A6"/>
    <w:rsid w:val="30330D58"/>
    <w:rsid w:val="30DC13F0"/>
    <w:rsid w:val="31B529EE"/>
    <w:rsid w:val="31D64F52"/>
    <w:rsid w:val="324F38F2"/>
    <w:rsid w:val="3328091C"/>
    <w:rsid w:val="340A6274"/>
    <w:rsid w:val="340F06E9"/>
    <w:rsid w:val="356814A4"/>
    <w:rsid w:val="356D0868"/>
    <w:rsid w:val="356D2DAB"/>
    <w:rsid w:val="35A973C7"/>
    <w:rsid w:val="35EA010B"/>
    <w:rsid w:val="366213DA"/>
    <w:rsid w:val="366307E3"/>
    <w:rsid w:val="370C1FBC"/>
    <w:rsid w:val="3718765B"/>
    <w:rsid w:val="376E2676"/>
    <w:rsid w:val="37941652"/>
    <w:rsid w:val="37FB0663"/>
    <w:rsid w:val="395777D3"/>
    <w:rsid w:val="39757961"/>
    <w:rsid w:val="3A0D6176"/>
    <w:rsid w:val="3A4B3142"/>
    <w:rsid w:val="3A810912"/>
    <w:rsid w:val="3B722F28"/>
    <w:rsid w:val="3C0877B8"/>
    <w:rsid w:val="3CFD6976"/>
    <w:rsid w:val="3D0977BB"/>
    <w:rsid w:val="3D9D5A63"/>
    <w:rsid w:val="3DFA2EB5"/>
    <w:rsid w:val="3EA352FB"/>
    <w:rsid w:val="3F5D1F5B"/>
    <w:rsid w:val="3F724CCD"/>
    <w:rsid w:val="40A64B37"/>
    <w:rsid w:val="419378A9"/>
    <w:rsid w:val="41B021BF"/>
    <w:rsid w:val="41B31CF9"/>
    <w:rsid w:val="41DD4469"/>
    <w:rsid w:val="42110A7D"/>
    <w:rsid w:val="42EA799C"/>
    <w:rsid w:val="43454BD3"/>
    <w:rsid w:val="43607C5E"/>
    <w:rsid w:val="43617533"/>
    <w:rsid w:val="43880F63"/>
    <w:rsid w:val="439E2535"/>
    <w:rsid w:val="441D16AC"/>
    <w:rsid w:val="44872FC9"/>
    <w:rsid w:val="46F33AB7"/>
    <w:rsid w:val="475C24EB"/>
    <w:rsid w:val="48C77E38"/>
    <w:rsid w:val="49AD702E"/>
    <w:rsid w:val="49F76954"/>
    <w:rsid w:val="4A050C18"/>
    <w:rsid w:val="4A084BAC"/>
    <w:rsid w:val="4A5C0F24"/>
    <w:rsid w:val="4AC85440"/>
    <w:rsid w:val="4B2B0DC3"/>
    <w:rsid w:val="4BAF3531"/>
    <w:rsid w:val="4CBF59F6"/>
    <w:rsid w:val="4F786330"/>
    <w:rsid w:val="50D62C95"/>
    <w:rsid w:val="510D4856"/>
    <w:rsid w:val="51A927D1"/>
    <w:rsid w:val="527A416D"/>
    <w:rsid w:val="532742F5"/>
    <w:rsid w:val="53656BCB"/>
    <w:rsid w:val="53A5521A"/>
    <w:rsid w:val="53AF7EB3"/>
    <w:rsid w:val="545311AD"/>
    <w:rsid w:val="545855A0"/>
    <w:rsid w:val="560C1580"/>
    <w:rsid w:val="56301712"/>
    <w:rsid w:val="56BE16E4"/>
    <w:rsid w:val="56DE4CCA"/>
    <w:rsid w:val="57147D3A"/>
    <w:rsid w:val="57935A1E"/>
    <w:rsid w:val="57D305A7"/>
    <w:rsid w:val="59417793"/>
    <w:rsid w:val="599C6EB8"/>
    <w:rsid w:val="599F73C0"/>
    <w:rsid w:val="59E22D24"/>
    <w:rsid w:val="5A294C0A"/>
    <w:rsid w:val="5A783688"/>
    <w:rsid w:val="5A926E9C"/>
    <w:rsid w:val="5B7420A1"/>
    <w:rsid w:val="5B775347"/>
    <w:rsid w:val="5B9242D5"/>
    <w:rsid w:val="5BBE156E"/>
    <w:rsid w:val="5CD5584E"/>
    <w:rsid w:val="5D7C7911"/>
    <w:rsid w:val="5DA54B0D"/>
    <w:rsid w:val="5DB20C5F"/>
    <w:rsid w:val="5DFB5E6D"/>
    <w:rsid w:val="5EF332DD"/>
    <w:rsid w:val="5EF77A6C"/>
    <w:rsid w:val="5F1C3D8F"/>
    <w:rsid w:val="5F3C1128"/>
    <w:rsid w:val="5FDA3F29"/>
    <w:rsid w:val="6220263B"/>
    <w:rsid w:val="623B2E54"/>
    <w:rsid w:val="628F77C1"/>
    <w:rsid w:val="62BD60DC"/>
    <w:rsid w:val="639332E1"/>
    <w:rsid w:val="63FA6EBC"/>
    <w:rsid w:val="646D58E0"/>
    <w:rsid w:val="64D4770D"/>
    <w:rsid w:val="64D616D7"/>
    <w:rsid w:val="650B08D6"/>
    <w:rsid w:val="65A75E18"/>
    <w:rsid w:val="65BE2C69"/>
    <w:rsid w:val="65C21C5B"/>
    <w:rsid w:val="65CD63F6"/>
    <w:rsid w:val="66083B12"/>
    <w:rsid w:val="666473C9"/>
    <w:rsid w:val="66682803"/>
    <w:rsid w:val="672020EF"/>
    <w:rsid w:val="67832586"/>
    <w:rsid w:val="679A6A29"/>
    <w:rsid w:val="67BF55F6"/>
    <w:rsid w:val="68AB69D7"/>
    <w:rsid w:val="68FC2516"/>
    <w:rsid w:val="6ACD532A"/>
    <w:rsid w:val="6AF37A21"/>
    <w:rsid w:val="6C8934D3"/>
    <w:rsid w:val="6D192AA9"/>
    <w:rsid w:val="6DB85E1E"/>
    <w:rsid w:val="6E166FE8"/>
    <w:rsid w:val="6E4E22DE"/>
    <w:rsid w:val="6EB365E5"/>
    <w:rsid w:val="6EE42C42"/>
    <w:rsid w:val="70645DE9"/>
    <w:rsid w:val="70B861C7"/>
    <w:rsid w:val="70F27898"/>
    <w:rsid w:val="72AF5315"/>
    <w:rsid w:val="73221F8B"/>
    <w:rsid w:val="733C304D"/>
    <w:rsid w:val="73D31750"/>
    <w:rsid w:val="73E5505E"/>
    <w:rsid w:val="74C72DEA"/>
    <w:rsid w:val="74D4757B"/>
    <w:rsid w:val="74EB1D79"/>
    <w:rsid w:val="74FD680C"/>
    <w:rsid w:val="756B19C7"/>
    <w:rsid w:val="7590142E"/>
    <w:rsid w:val="789254BD"/>
    <w:rsid w:val="78F32400"/>
    <w:rsid w:val="79537342"/>
    <w:rsid w:val="7A033BF3"/>
    <w:rsid w:val="7A2B1BAD"/>
    <w:rsid w:val="7AA00365"/>
    <w:rsid w:val="7C5C4A2B"/>
    <w:rsid w:val="7CD267D0"/>
    <w:rsid w:val="7CE85FF3"/>
    <w:rsid w:val="7D4102B4"/>
    <w:rsid w:val="7D4269E5"/>
    <w:rsid w:val="7DD547CA"/>
    <w:rsid w:val="7E70004F"/>
    <w:rsid w:val="7EF875F7"/>
    <w:rsid w:val="7F4411B7"/>
    <w:rsid w:val="7F48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Plain Text"/>
    <w:basedOn w:val="1"/>
    <w:link w:val="21"/>
    <w:qFormat/>
    <w:uiPriority w:val="0"/>
    <w:rPr>
      <w:rFonts w:ascii="宋体" w:hAnsi="Courier New" w:eastAsia="宋体" w:cs="Times New Roman"/>
      <w:szCs w:val="20"/>
    </w:rPr>
  </w:style>
  <w:style w:type="paragraph" w:styleId="6">
    <w:name w:val="Date"/>
    <w:basedOn w:val="1"/>
    <w:next w:val="1"/>
    <w:link w:val="19"/>
    <w:semiHidden/>
    <w:unhideWhenUsed/>
    <w:qFormat/>
    <w:uiPriority w:val="99"/>
    <w:pPr>
      <w:ind w:left="100" w:leftChars="2500"/>
    </w:p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semiHidden/>
    <w:unhideWhenUsed/>
    <w:qFormat/>
    <w:uiPriority w:val="39"/>
  </w:style>
  <w:style w:type="paragraph" w:styleId="10">
    <w:name w:val="toc 2"/>
    <w:basedOn w:val="1"/>
    <w:next w:val="1"/>
    <w:autoRedefine/>
    <w:semiHidden/>
    <w:unhideWhenUsed/>
    <w:qFormat/>
    <w:uiPriority w:val="39"/>
    <w:pPr>
      <w:ind w:left="420" w:leftChars="200"/>
    </w:pPr>
  </w:style>
  <w:style w:type="paragraph" w:styleId="11">
    <w:name w:val="Normal (Web)"/>
    <w:basedOn w:val="1"/>
    <w:autoRedefine/>
    <w:qFormat/>
    <w:uiPriority w:val="0"/>
    <w:pPr>
      <w:spacing w:beforeAutospacing="1" w:afterAutospacing="1"/>
      <w:jc w:val="left"/>
    </w:pPr>
    <w:rPr>
      <w:rFonts w:ascii="Times New Roman" w:hAnsi="Times New Roman" w:eastAsia="宋体" w:cs="Times New Roman"/>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unhideWhenUsed/>
    <w:qFormat/>
    <w:uiPriority w:val="99"/>
    <w:rPr>
      <w:color w:val="0563C1"/>
      <w:u w:val="single"/>
    </w:rPr>
  </w:style>
  <w:style w:type="paragraph" w:styleId="16">
    <w:name w:val="List Paragraph"/>
    <w:basedOn w:val="1"/>
    <w:autoRedefine/>
    <w:qFormat/>
    <w:uiPriority w:val="34"/>
    <w:pPr>
      <w:ind w:firstLine="420" w:firstLineChars="200"/>
    </w:pPr>
  </w:style>
  <w:style w:type="character" w:customStyle="1" w:styleId="17">
    <w:name w:val="页眉 Char"/>
    <w:basedOn w:val="14"/>
    <w:link w:val="8"/>
    <w:autoRedefine/>
    <w:qFormat/>
    <w:uiPriority w:val="99"/>
    <w:rPr>
      <w:sz w:val="18"/>
      <w:szCs w:val="18"/>
    </w:rPr>
  </w:style>
  <w:style w:type="character" w:customStyle="1" w:styleId="18">
    <w:name w:val="页脚 Char"/>
    <w:basedOn w:val="14"/>
    <w:link w:val="7"/>
    <w:autoRedefine/>
    <w:qFormat/>
    <w:uiPriority w:val="99"/>
    <w:rPr>
      <w:sz w:val="18"/>
      <w:szCs w:val="18"/>
    </w:rPr>
  </w:style>
  <w:style w:type="character" w:customStyle="1" w:styleId="19">
    <w:name w:val="日期 Char"/>
    <w:basedOn w:val="14"/>
    <w:link w:val="6"/>
    <w:autoRedefine/>
    <w:semiHidden/>
    <w:qFormat/>
    <w:uiPriority w:val="99"/>
  </w:style>
  <w:style w:type="paragraph" w:customStyle="1" w:styleId="20">
    <w:name w:val="xl2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方正小标宋简体" w:hAnsi="宋体" w:eastAsia="方正小标宋简体" w:cs="Times New Roman"/>
      <w:kern w:val="0"/>
      <w:sz w:val="28"/>
      <w:szCs w:val="28"/>
    </w:rPr>
  </w:style>
  <w:style w:type="character" w:customStyle="1" w:styleId="21">
    <w:name w:val="纯文本 Char"/>
    <w:basedOn w:val="14"/>
    <w:link w:val="5"/>
    <w:autoRedefine/>
    <w:qFormat/>
    <w:uiPriority w:val="0"/>
    <w:rPr>
      <w:rFonts w:ascii="宋体" w:hAnsi="Courier New" w:eastAsia="宋体" w:cs="Times New Roman"/>
      <w:szCs w:val="20"/>
    </w:rPr>
  </w:style>
  <w:style w:type="paragraph" w:customStyle="1" w:styleId="22">
    <w:name w:val="样式1"/>
    <w:basedOn w:val="1"/>
    <w:autoRedefine/>
    <w:qFormat/>
    <w:uiPriority w:val="0"/>
    <w:rPr>
      <w:rFonts w:ascii="Times New Roman" w:hAnsi="Times New Roman" w:eastAsia="宋体" w:cs="Times New Roman"/>
      <w:szCs w:val="24"/>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character" w:customStyle="1" w:styleId="25">
    <w:name w:val="NormalCharacter"/>
    <w:autoRedefine/>
    <w:qFormat/>
    <w:uiPriority w:val="0"/>
  </w:style>
  <w:style w:type="paragraph" w:customStyle="1" w:styleId="26">
    <w:name w:val="HtmlNormal"/>
    <w:basedOn w:val="1"/>
    <w:autoRedefine/>
    <w:qFormat/>
    <w:uiPriority w:val="0"/>
    <w:pPr>
      <w:widowControl/>
      <w:spacing w:before="100" w:beforeAutospacing="1" w:after="100" w:afterAutospacing="1"/>
      <w:jc w:val="left"/>
      <w:textAlignment w:val="baseline"/>
    </w:pPr>
    <w:rPr>
      <w:rFonts w:ascii="宋体" w:hAnsi="宋体" w:cstheme="minorBidi"/>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7153</Words>
  <Characters>7235</Characters>
  <Lines>51</Lines>
  <Paragraphs>14</Paragraphs>
  <TotalTime>45</TotalTime>
  <ScaleCrop>false</ScaleCrop>
  <LinksUpToDate>false</LinksUpToDate>
  <CharactersWithSpaces>7342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2022-01-17T07:28:00Z</dcterms:created>
  <dc:creator>Administrator</dc:creator>
  <cp:lastModifiedBy>豆浆油条槑槑</cp:lastModifiedBy>
  <dcterms:modified xsi:type="dcterms:W3CDTF">2025-09-21T12:12:40Z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A68FD85DFC904B73AD10C9B50D2F8C45_12</vt:lpwstr>
  </property>
  <property fmtid="{D5CDD505-2E9C-101B-9397-08002B2CF9AE}" pid="4" name="KSOTemplateDocerSaveRecord">
    <vt:lpwstr>eyJoZGlkIjoiM2QxNTM1NWY0M2Q1M2M0YWM2YzI2NjFjYzk2Nzc1NmEiLCJ1c2VySWQiOiI0MjY5NTY2MTgifQ==</vt:lpwstr>
  </property>
</Properties>
</file>